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B894F" w14:textId="77777777" w:rsidR="001721CC" w:rsidRPr="00D06D68" w:rsidRDefault="001721CC" w:rsidP="00797757">
      <w:pPr>
        <w:pStyle w:val="TOCHeading"/>
        <w:spacing w:before="100"/>
        <w:rPr>
          <w:szCs w:val="24"/>
        </w:rPr>
      </w:pPr>
      <w:bookmarkStart w:id="0" w:name="_GoBack"/>
      <w:bookmarkEnd w:id="0"/>
      <w:r>
        <w:t>Πίνακας περιεχομένων</w:t>
      </w:r>
    </w:p>
    <w:p w14:paraId="6DFB61B6" w14:textId="247AC410" w:rsidR="00E477F9" w:rsidRDefault="001721CC">
      <w:pPr>
        <w:pStyle w:val="TOC1"/>
        <w:rPr>
          <w:rFonts w:asciiTheme="minorHAnsi" w:eastAsiaTheme="minorEastAsia" w:hAnsiTheme="minorHAnsi" w:cstheme="minorBidi"/>
          <w:b w:val="0"/>
          <w:caps w:val="0"/>
          <w:noProof/>
          <w:sz w:val="22"/>
          <w:szCs w:val="22"/>
          <w:lang w:val="en-GB" w:eastAsia="en-GB"/>
        </w:rPr>
      </w:pPr>
      <w:r w:rsidRPr="00D06D68">
        <w:rPr>
          <w:szCs w:val="24"/>
        </w:rPr>
        <w:fldChar w:fldCharType="begin"/>
      </w:r>
      <w:r w:rsidRPr="00D06D68">
        <w:rPr>
          <w:szCs w:val="24"/>
        </w:rPr>
        <w:instrText xml:space="preserve"> TOC \o "1-3" \h \z \u </w:instrText>
      </w:r>
      <w:r w:rsidRPr="00D06D68">
        <w:rPr>
          <w:szCs w:val="24"/>
        </w:rPr>
        <w:fldChar w:fldCharType="separate"/>
      </w:r>
      <w:hyperlink w:anchor="_Toc30751439" w:history="1">
        <w:r w:rsidR="00E477F9" w:rsidRPr="00872784">
          <w:rPr>
            <w:rStyle w:val="Hyperlink"/>
            <w:noProof/>
          </w:rPr>
          <w:t>ΠΑΡΑΡΤΗΜΑ Ι — ΓΕΝΙΚΟΙ ΟΡΟΙ</w:t>
        </w:r>
        <w:r w:rsidR="00E477F9">
          <w:rPr>
            <w:noProof/>
            <w:webHidden/>
          </w:rPr>
          <w:tab/>
        </w:r>
        <w:r w:rsidR="00E477F9">
          <w:rPr>
            <w:noProof/>
            <w:webHidden/>
          </w:rPr>
          <w:fldChar w:fldCharType="begin"/>
        </w:r>
        <w:r w:rsidR="00E477F9">
          <w:rPr>
            <w:noProof/>
            <w:webHidden/>
          </w:rPr>
          <w:instrText xml:space="preserve"> PAGEREF _Toc30751439 \h </w:instrText>
        </w:r>
        <w:r w:rsidR="00E477F9">
          <w:rPr>
            <w:noProof/>
            <w:webHidden/>
          </w:rPr>
        </w:r>
        <w:r w:rsidR="00E477F9">
          <w:rPr>
            <w:noProof/>
            <w:webHidden/>
          </w:rPr>
          <w:fldChar w:fldCharType="separate"/>
        </w:r>
        <w:r w:rsidR="00E477F9">
          <w:rPr>
            <w:noProof/>
            <w:webHidden/>
          </w:rPr>
          <w:t>5</w:t>
        </w:r>
        <w:r w:rsidR="00E477F9">
          <w:rPr>
            <w:noProof/>
            <w:webHidden/>
          </w:rPr>
          <w:fldChar w:fldCharType="end"/>
        </w:r>
      </w:hyperlink>
    </w:p>
    <w:p w14:paraId="5FE07D19" w14:textId="287C2225" w:rsidR="00E477F9" w:rsidRDefault="00E477F9">
      <w:pPr>
        <w:pStyle w:val="TOC1"/>
        <w:rPr>
          <w:rFonts w:asciiTheme="minorHAnsi" w:eastAsiaTheme="minorEastAsia" w:hAnsiTheme="minorHAnsi" w:cstheme="minorBidi"/>
          <w:b w:val="0"/>
          <w:caps w:val="0"/>
          <w:noProof/>
          <w:sz w:val="22"/>
          <w:szCs w:val="22"/>
          <w:lang w:val="en-GB" w:eastAsia="en-GB"/>
        </w:rPr>
      </w:pPr>
      <w:hyperlink w:anchor="_Toc30751440" w:history="1">
        <w:r w:rsidRPr="00872784">
          <w:rPr>
            <w:rStyle w:val="Hyperlink"/>
            <w:noProof/>
          </w:rPr>
          <w:t>ΜΕΡΟΣ A — ΝΟΜΙΚΕΣ ΚΑΙ ΔΙΟΙΚΗΤΙΚΕΣ ΔΙΑΤΑΞΕΙΣ</w:t>
        </w:r>
        <w:r>
          <w:rPr>
            <w:noProof/>
            <w:webHidden/>
          </w:rPr>
          <w:tab/>
        </w:r>
        <w:r>
          <w:rPr>
            <w:noProof/>
            <w:webHidden/>
          </w:rPr>
          <w:fldChar w:fldCharType="begin"/>
        </w:r>
        <w:r>
          <w:rPr>
            <w:noProof/>
            <w:webHidden/>
          </w:rPr>
          <w:instrText xml:space="preserve"> PAGEREF _Toc30751440 \h </w:instrText>
        </w:r>
        <w:r>
          <w:rPr>
            <w:noProof/>
            <w:webHidden/>
          </w:rPr>
        </w:r>
        <w:r>
          <w:rPr>
            <w:noProof/>
            <w:webHidden/>
          </w:rPr>
          <w:fldChar w:fldCharType="separate"/>
        </w:r>
        <w:r>
          <w:rPr>
            <w:noProof/>
            <w:webHidden/>
          </w:rPr>
          <w:t>5</w:t>
        </w:r>
        <w:r>
          <w:rPr>
            <w:noProof/>
            <w:webHidden/>
          </w:rPr>
          <w:fldChar w:fldCharType="end"/>
        </w:r>
      </w:hyperlink>
    </w:p>
    <w:p w14:paraId="422C1D32" w14:textId="3D8968C7" w:rsidR="00E477F9" w:rsidRDefault="00E477F9">
      <w:pPr>
        <w:pStyle w:val="TOC2"/>
        <w:rPr>
          <w:rFonts w:asciiTheme="minorHAnsi" w:eastAsiaTheme="minorEastAsia" w:hAnsiTheme="minorHAnsi" w:cstheme="minorBidi"/>
          <w:noProof/>
          <w:sz w:val="22"/>
          <w:szCs w:val="22"/>
          <w:lang w:val="en-GB" w:eastAsia="en-GB"/>
        </w:rPr>
      </w:pPr>
      <w:hyperlink w:anchor="_Toc30751441" w:history="1">
        <w:r w:rsidRPr="00872784">
          <w:rPr>
            <w:rStyle w:val="Hyperlink"/>
            <w:noProof/>
          </w:rPr>
          <w:t>ΑΡΘΡΟ II.1 — ΟΡΙΣΜΟΙ</w:t>
        </w:r>
        <w:r>
          <w:rPr>
            <w:noProof/>
            <w:webHidden/>
          </w:rPr>
          <w:tab/>
        </w:r>
        <w:r>
          <w:rPr>
            <w:noProof/>
            <w:webHidden/>
          </w:rPr>
          <w:fldChar w:fldCharType="begin"/>
        </w:r>
        <w:r>
          <w:rPr>
            <w:noProof/>
            <w:webHidden/>
          </w:rPr>
          <w:instrText xml:space="preserve"> PAGEREF _Toc30751441 \h </w:instrText>
        </w:r>
        <w:r>
          <w:rPr>
            <w:noProof/>
            <w:webHidden/>
          </w:rPr>
        </w:r>
        <w:r>
          <w:rPr>
            <w:noProof/>
            <w:webHidden/>
          </w:rPr>
          <w:fldChar w:fldCharType="separate"/>
        </w:r>
        <w:r>
          <w:rPr>
            <w:noProof/>
            <w:webHidden/>
          </w:rPr>
          <w:t>5</w:t>
        </w:r>
        <w:r>
          <w:rPr>
            <w:noProof/>
            <w:webHidden/>
          </w:rPr>
          <w:fldChar w:fldCharType="end"/>
        </w:r>
      </w:hyperlink>
    </w:p>
    <w:p w14:paraId="3168DD55" w14:textId="72E6D0B0" w:rsidR="00E477F9" w:rsidRDefault="00E477F9">
      <w:pPr>
        <w:pStyle w:val="TOC2"/>
        <w:rPr>
          <w:rFonts w:asciiTheme="minorHAnsi" w:eastAsiaTheme="minorEastAsia" w:hAnsiTheme="minorHAnsi" w:cstheme="minorBidi"/>
          <w:noProof/>
          <w:sz w:val="22"/>
          <w:szCs w:val="22"/>
          <w:lang w:val="en-GB" w:eastAsia="en-GB"/>
        </w:rPr>
      </w:pPr>
      <w:hyperlink w:anchor="_Toc30751442" w:history="1">
        <w:r w:rsidRPr="00872784">
          <w:rPr>
            <w:rStyle w:val="Hyperlink"/>
            <w:noProof/>
          </w:rPr>
          <w:t>ΑΡΘΡΟ II.2 – ΓΕΝΙΚΕΣ ΥΠΟΧΡΕΩΣΕΙΣ ΤΟΥ ΔΙΚΑΙΟΥΧΟΥ</w:t>
        </w:r>
        <w:r>
          <w:rPr>
            <w:noProof/>
            <w:webHidden/>
          </w:rPr>
          <w:tab/>
        </w:r>
        <w:r>
          <w:rPr>
            <w:noProof/>
            <w:webHidden/>
          </w:rPr>
          <w:fldChar w:fldCharType="begin"/>
        </w:r>
        <w:r>
          <w:rPr>
            <w:noProof/>
            <w:webHidden/>
          </w:rPr>
          <w:instrText xml:space="preserve"> PAGEREF _Toc30751442 \h </w:instrText>
        </w:r>
        <w:r>
          <w:rPr>
            <w:noProof/>
            <w:webHidden/>
          </w:rPr>
        </w:r>
        <w:r>
          <w:rPr>
            <w:noProof/>
            <w:webHidden/>
          </w:rPr>
          <w:fldChar w:fldCharType="separate"/>
        </w:r>
        <w:r>
          <w:rPr>
            <w:noProof/>
            <w:webHidden/>
          </w:rPr>
          <w:t>6</w:t>
        </w:r>
        <w:r>
          <w:rPr>
            <w:noProof/>
            <w:webHidden/>
          </w:rPr>
          <w:fldChar w:fldCharType="end"/>
        </w:r>
      </w:hyperlink>
    </w:p>
    <w:p w14:paraId="1EFFDB60" w14:textId="7491FEAC" w:rsidR="00E477F9" w:rsidRDefault="00E477F9">
      <w:pPr>
        <w:pStyle w:val="TOC2"/>
        <w:rPr>
          <w:rFonts w:asciiTheme="minorHAnsi" w:eastAsiaTheme="minorEastAsia" w:hAnsiTheme="minorHAnsi" w:cstheme="minorBidi"/>
          <w:noProof/>
          <w:sz w:val="22"/>
          <w:szCs w:val="22"/>
          <w:lang w:val="en-GB" w:eastAsia="en-GB"/>
        </w:rPr>
      </w:pPr>
      <w:hyperlink w:anchor="_Toc30751443" w:history="1">
        <w:r w:rsidRPr="00872784">
          <w:rPr>
            <w:rStyle w:val="Hyperlink"/>
            <w:noProof/>
          </w:rPr>
          <w:t>ΑΡΘΡΟ II.3 — ΕΠΙΚΟΙΝΩΝΙΑ ΜΕΤΑΞΥ ΤΩΝ ΜΕΡΩΝ</w:t>
        </w:r>
        <w:r>
          <w:rPr>
            <w:noProof/>
            <w:webHidden/>
          </w:rPr>
          <w:tab/>
        </w:r>
        <w:r>
          <w:rPr>
            <w:noProof/>
            <w:webHidden/>
          </w:rPr>
          <w:fldChar w:fldCharType="begin"/>
        </w:r>
        <w:r>
          <w:rPr>
            <w:noProof/>
            <w:webHidden/>
          </w:rPr>
          <w:instrText xml:space="preserve"> PAGEREF _Toc30751443 \h </w:instrText>
        </w:r>
        <w:r>
          <w:rPr>
            <w:noProof/>
            <w:webHidden/>
          </w:rPr>
        </w:r>
        <w:r>
          <w:rPr>
            <w:noProof/>
            <w:webHidden/>
          </w:rPr>
          <w:fldChar w:fldCharType="separate"/>
        </w:r>
        <w:r>
          <w:rPr>
            <w:noProof/>
            <w:webHidden/>
          </w:rPr>
          <w:t>7</w:t>
        </w:r>
        <w:r>
          <w:rPr>
            <w:noProof/>
            <w:webHidden/>
          </w:rPr>
          <w:fldChar w:fldCharType="end"/>
        </w:r>
      </w:hyperlink>
    </w:p>
    <w:p w14:paraId="588FAF04" w14:textId="2EC86A2F" w:rsidR="00E477F9" w:rsidRDefault="00E477F9">
      <w:pPr>
        <w:pStyle w:val="TOC3"/>
        <w:rPr>
          <w:rFonts w:asciiTheme="minorHAnsi" w:eastAsiaTheme="minorEastAsia" w:hAnsiTheme="minorHAnsi" w:cstheme="minorBidi"/>
          <w:noProof/>
          <w:sz w:val="22"/>
          <w:szCs w:val="22"/>
          <w:lang w:val="en-GB" w:eastAsia="en-GB"/>
        </w:rPr>
      </w:pPr>
      <w:hyperlink w:anchor="_Toc30751444" w:history="1">
        <w:r w:rsidRPr="00872784">
          <w:rPr>
            <w:rStyle w:val="Hyperlink"/>
            <w:noProof/>
          </w:rPr>
          <w:t>II.3.1 Μορφή και μέσα επικοινωνίας</w:t>
        </w:r>
        <w:r>
          <w:rPr>
            <w:noProof/>
            <w:webHidden/>
          </w:rPr>
          <w:tab/>
        </w:r>
        <w:r>
          <w:rPr>
            <w:noProof/>
            <w:webHidden/>
          </w:rPr>
          <w:fldChar w:fldCharType="begin"/>
        </w:r>
        <w:r>
          <w:rPr>
            <w:noProof/>
            <w:webHidden/>
          </w:rPr>
          <w:instrText xml:space="preserve"> PAGEREF _Toc30751444 \h </w:instrText>
        </w:r>
        <w:r>
          <w:rPr>
            <w:noProof/>
            <w:webHidden/>
          </w:rPr>
        </w:r>
        <w:r>
          <w:rPr>
            <w:noProof/>
            <w:webHidden/>
          </w:rPr>
          <w:fldChar w:fldCharType="separate"/>
        </w:r>
        <w:r>
          <w:rPr>
            <w:noProof/>
            <w:webHidden/>
          </w:rPr>
          <w:t>7</w:t>
        </w:r>
        <w:r>
          <w:rPr>
            <w:noProof/>
            <w:webHidden/>
          </w:rPr>
          <w:fldChar w:fldCharType="end"/>
        </w:r>
      </w:hyperlink>
    </w:p>
    <w:p w14:paraId="1B3A0EB0" w14:textId="39BA68CB" w:rsidR="00E477F9" w:rsidRDefault="00E477F9">
      <w:pPr>
        <w:pStyle w:val="TOC3"/>
        <w:rPr>
          <w:rFonts w:asciiTheme="minorHAnsi" w:eastAsiaTheme="minorEastAsia" w:hAnsiTheme="minorHAnsi" w:cstheme="minorBidi"/>
          <w:noProof/>
          <w:sz w:val="22"/>
          <w:szCs w:val="22"/>
          <w:lang w:val="en-GB" w:eastAsia="en-GB"/>
        </w:rPr>
      </w:pPr>
      <w:hyperlink w:anchor="_Toc30751445" w:history="1">
        <w:r w:rsidRPr="00872784">
          <w:rPr>
            <w:rStyle w:val="Hyperlink"/>
            <w:noProof/>
          </w:rPr>
          <w:t>II.3.2 Ημερομηνία γνωστοποιήσεων</w:t>
        </w:r>
        <w:r>
          <w:rPr>
            <w:noProof/>
            <w:webHidden/>
          </w:rPr>
          <w:tab/>
        </w:r>
        <w:r>
          <w:rPr>
            <w:noProof/>
            <w:webHidden/>
          </w:rPr>
          <w:fldChar w:fldCharType="begin"/>
        </w:r>
        <w:r>
          <w:rPr>
            <w:noProof/>
            <w:webHidden/>
          </w:rPr>
          <w:instrText xml:space="preserve"> PAGEREF _Toc30751445 \h </w:instrText>
        </w:r>
        <w:r>
          <w:rPr>
            <w:noProof/>
            <w:webHidden/>
          </w:rPr>
        </w:r>
        <w:r>
          <w:rPr>
            <w:noProof/>
            <w:webHidden/>
          </w:rPr>
          <w:fldChar w:fldCharType="separate"/>
        </w:r>
        <w:r>
          <w:rPr>
            <w:noProof/>
            <w:webHidden/>
          </w:rPr>
          <w:t>7</w:t>
        </w:r>
        <w:r>
          <w:rPr>
            <w:noProof/>
            <w:webHidden/>
          </w:rPr>
          <w:fldChar w:fldCharType="end"/>
        </w:r>
      </w:hyperlink>
    </w:p>
    <w:p w14:paraId="1D522E70" w14:textId="0C02F144" w:rsidR="00E477F9" w:rsidRDefault="00E477F9">
      <w:pPr>
        <w:pStyle w:val="TOC2"/>
        <w:rPr>
          <w:rFonts w:asciiTheme="minorHAnsi" w:eastAsiaTheme="minorEastAsia" w:hAnsiTheme="minorHAnsi" w:cstheme="minorBidi"/>
          <w:noProof/>
          <w:sz w:val="22"/>
          <w:szCs w:val="22"/>
          <w:lang w:val="en-GB" w:eastAsia="en-GB"/>
        </w:rPr>
      </w:pPr>
      <w:hyperlink w:anchor="_Toc30751446" w:history="1">
        <w:r w:rsidRPr="00872784">
          <w:rPr>
            <w:rStyle w:val="Hyperlink"/>
            <w:noProof/>
          </w:rPr>
          <w:t>ΑΡΘΡΟ II.4 – ΕΥΘΥΝΗ ΑΠΟΖΗΜΙΩΣΗΣ</w:t>
        </w:r>
        <w:r>
          <w:rPr>
            <w:noProof/>
            <w:webHidden/>
          </w:rPr>
          <w:tab/>
        </w:r>
        <w:r>
          <w:rPr>
            <w:noProof/>
            <w:webHidden/>
          </w:rPr>
          <w:fldChar w:fldCharType="begin"/>
        </w:r>
        <w:r>
          <w:rPr>
            <w:noProof/>
            <w:webHidden/>
          </w:rPr>
          <w:instrText xml:space="preserve"> PAGEREF _Toc30751446 \h </w:instrText>
        </w:r>
        <w:r>
          <w:rPr>
            <w:noProof/>
            <w:webHidden/>
          </w:rPr>
        </w:r>
        <w:r>
          <w:rPr>
            <w:noProof/>
            <w:webHidden/>
          </w:rPr>
          <w:fldChar w:fldCharType="separate"/>
        </w:r>
        <w:r>
          <w:rPr>
            <w:noProof/>
            <w:webHidden/>
          </w:rPr>
          <w:t>8</w:t>
        </w:r>
        <w:r>
          <w:rPr>
            <w:noProof/>
            <w:webHidden/>
          </w:rPr>
          <w:fldChar w:fldCharType="end"/>
        </w:r>
      </w:hyperlink>
    </w:p>
    <w:p w14:paraId="74CC3083" w14:textId="45618448" w:rsidR="00E477F9" w:rsidRDefault="00E477F9">
      <w:pPr>
        <w:pStyle w:val="TOC2"/>
        <w:rPr>
          <w:rFonts w:asciiTheme="minorHAnsi" w:eastAsiaTheme="minorEastAsia" w:hAnsiTheme="minorHAnsi" w:cstheme="minorBidi"/>
          <w:noProof/>
          <w:sz w:val="22"/>
          <w:szCs w:val="22"/>
          <w:lang w:val="en-GB" w:eastAsia="en-GB"/>
        </w:rPr>
      </w:pPr>
      <w:hyperlink w:anchor="_Toc30751447" w:history="1">
        <w:r w:rsidRPr="00872784">
          <w:rPr>
            <w:rStyle w:val="Hyperlink"/>
            <w:noProof/>
          </w:rPr>
          <w:t>ΑΡΘΡΟ II.5 — ΣΥΓΚΡΟΥΣΗ ΣΥΜΦΕΡΟΝΤΩΝ</w:t>
        </w:r>
        <w:r>
          <w:rPr>
            <w:noProof/>
            <w:webHidden/>
          </w:rPr>
          <w:tab/>
        </w:r>
        <w:r>
          <w:rPr>
            <w:noProof/>
            <w:webHidden/>
          </w:rPr>
          <w:fldChar w:fldCharType="begin"/>
        </w:r>
        <w:r>
          <w:rPr>
            <w:noProof/>
            <w:webHidden/>
          </w:rPr>
          <w:instrText xml:space="preserve"> PAGEREF _Toc30751447 \h </w:instrText>
        </w:r>
        <w:r>
          <w:rPr>
            <w:noProof/>
            <w:webHidden/>
          </w:rPr>
        </w:r>
        <w:r>
          <w:rPr>
            <w:noProof/>
            <w:webHidden/>
          </w:rPr>
          <w:fldChar w:fldCharType="separate"/>
        </w:r>
        <w:r>
          <w:rPr>
            <w:noProof/>
            <w:webHidden/>
          </w:rPr>
          <w:t>8</w:t>
        </w:r>
        <w:r>
          <w:rPr>
            <w:noProof/>
            <w:webHidden/>
          </w:rPr>
          <w:fldChar w:fldCharType="end"/>
        </w:r>
      </w:hyperlink>
    </w:p>
    <w:p w14:paraId="586E09C6" w14:textId="0BFC887D" w:rsidR="00E477F9" w:rsidRDefault="00E477F9">
      <w:pPr>
        <w:pStyle w:val="TOC2"/>
        <w:rPr>
          <w:rFonts w:asciiTheme="minorHAnsi" w:eastAsiaTheme="minorEastAsia" w:hAnsiTheme="minorHAnsi" w:cstheme="minorBidi"/>
          <w:noProof/>
          <w:sz w:val="22"/>
          <w:szCs w:val="22"/>
          <w:lang w:val="en-GB" w:eastAsia="en-GB"/>
        </w:rPr>
      </w:pPr>
      <w:hyperlink w:anchor="_Toc30751448" w:history="1">
        <w:r w:rsidRPr="00872784">
          <w:rPr>
            <w:rStyle w:val="Hyperlink"/>
            <w:noProof/>
          </w:rPr>
          <w:t>ΑΡΘΡΟ ΙΙ.6 — ΥΠΟΧΡΕΩΣΗ ΕΧΕΜΥΘΕΙΑΣ</w:t>
        </w:r>
        <w:r>
          <w:rPr>
            <w:noProof/>
            <w:webHidden/>
          </w:rPr>
          <w:tab/>
        </w:r>
        <w:r>
          <w:rPr>
            <w:noProof/>
            <w:webHidden/>
          </w:rPr>
          <w:fldChar w:fldCharType="begin"/>
        </w:r>
        <w:r>
          <w:rPr>
            <w:noProof/>
            <w:webHidden/>
          </w:rPr>
          <w:instrText xml:space="preserve"> PAGEREF _Toc30751448 \h </w:instrText>
        </w:r>
        <w:r>
          <w:rPr>
            <w:noProof/>
            <w:webHidden/>
          </w:rPr>
        </w:r>
        <w:r>
          <w:rPr>
            <w:noProof/>
            <w:webHidden/>
          </w:rPr>
          <w:fldChar w:fldCharType="separate"/>
        </w:r>
        <w:r>
          <w:rPr>
            <w:noProof/>
            <w:webHidden/>
          </w:rPr>
          <w:t>8</w:t>
        </w:r>
        <w:r>
          <w:rPr>
            <w:noProof/>
            <w:webHidden/>
          </w:rPr>
          <w:fldChar w:fldCharType="end"/>
        </w:r>
      </w:hyperlink>
    </w:p>
    <w:p w14:paraId="1079D842" w14:textId="254C1E83" w:rsidR="00E477F9" w:rsidRDefault="00E477F9">
      <w:pPr>
        <w:pStyle w:val="TOC2"/>
        <w:rPr>
          <w:rFonts w:asciiTheme="minorHAnsi" w:eastAsiaTheme="minorEastAsia" w:hAnsiTheme="minorHAnsi" w:cstheme="minorBidi"/>
          <w:noProof/>
          <w:sz w:val="22"/>
          <w:szCs w:val="22"/>
          <w:lang w:val="en-GB" w:eastAsia="en-GB"/>
        </w:rPr>
      </w:pPr>
      <w:hyperlink w:anchor="_Toc30751449" w:history="1">
        <w:r w:rsidRPr="00872784">
          <w:rPr>
            <w:rStyle w:val="Hyperlink"/>
            <w:noProof/>
          </w:rPr>
          <w:t>ΑΡΘΡΟ II.7 – ΕΠΕΞΕΡΓΑΣΙΑ ΔΕΔΟΜΕΝΩΝ ΠΡΟΣΩΠΙΚΟΥ ΧΑΡΑΚΤΗΡΑ</w:t>
        </w:r>
        <w:r>
          <w:rPr>
            <w:noProof/>
            <w:webHidden/>
          </w:rPr>
          <w:tab/>
        </w:r>
        <w:r>
          <w:rPr>
            <w:noProof/>
            <w:webHidden/>
          </w:rPr>
          <w:fldChar w:fldCharType="begin"/>
        </w:r>
        <w:r>
          <w:rPr>
            <w:noProof/>
            <w:webHidden/>
          </w:rPr>
          <w:instrText xml:space="preserve"> PAGEREF _Toc30751449 \h </w:instrText>
        </w:r>
        <w:r>
          <w:rPr>
            <w:noProof/>
            <w:webHidden/>
          </w:rPr>
        </w:r>
        <w:r>
          <w:rPr>
            <w:noProof/>
            <w:webHidden/>
          </w:rPr>
          <w:fldChar w:fldCharType="separate"/>
        </w:r>
        <w:r>
          <w:rPr>
            <w:noProof/>
            <w:webHidden/>
          </w:rPr>
          <w:t>9</w:t>
        </w:r>
        <w:r>
          <w:rPr>
            <w:noProof/>
            <w:webHidden/>
          </w:rPr>
          <w:fldChar w:fldCharType="end"/>
        </w:r>
      </w:hyperlink>
    </w:p>
    <w:p w14:paraId="2D6A21F6" w14:textId="21008CD4" w:rsidR="00E477F9" w:rsidRDefault="00E477F9">
      <w:pPr>
        <w:pStyle w:val="TOC3"/>
        <w:tabs>
          <w:tab w:val="left" w:pos="1916"/>
        </w:tabs>
        <w:rPr>
          <w:rFonts w:asciiTheme="minorHAnsi" w:eastAsiaTheme="minorEastAsia" w:hAnsiTheme="minorHAnsi" w:cstheme="minorBidi"/>
          <w:noProof/>
          <w:sz w:val="22"/>
          <w:szCs w:val="22"/>
          <w:lang w:val="en-GB" w:eastAsia="en-GB"/>
        </w:rPr>
      </w:pPr>
      <w:hyperlink w:anchor="_Toc30751450" w:history="1">
        <w:r w:rsidRPr="00872784">
          <w:rPr>
            <w:rStyle w:val="Hyperlink"/>
            <w:noProof/>
          </w:rPr>
          <w:t>II.7.1</w:t>
        </w:r>
        <w:r>
          <w:rPr>
            <w:rFonts w:asciiTheme="minorHAnsi" w:eastAsiaTheme="minorEastAsia" w:hAnsiTheme="minorHAnsi" w:cstheme="minorBidi"/>
            <w:noProof/>
            <w:sz w:val="22"/>
            <w:szCs w:val="22"/>
            <w:lang w:val="en-GB" w:eastAsia="en-GB"/>
          </w:rPr>
          <w:tab/>
        </w:r>
        <w:r w:rsidRPr="00872784">
          <w:rPr>
            <w:rStyle w:val="Hyperlink"/>
            <w:noProof/>
          </w:rPr>
          <w:t>Επεξεργασία δεδομένων προσωπικού χαρακτήρα από την Επιτροπή</w:t>
        </w:r>
        <w:r>
          <w:rPr>
            <w:noProof/>
            <w:webHidden/>
          </w:rPr>
          <w:tab/>
        </w:r>
        <w:r>
          <w:rPr>
            <w:noProof/>
            <w:webHidden/>
          </w:rPr>
          <w:fldChar w:fldCharType="begin"/>
        </w:r>
        <w:r>
          <w:rPr>
            <w:noProof/>
            <w:webHidden/>
          </w:rPr>
          <w:instrText xml:space="preserve"> PAGEREF _Toc30751450 \h </w:instrText>
        </w:r>
        <w:r>
          <w:rPr>
            <w:noProof/>
            <w:webHidden/>
          </w:rPr>
        </w:r>
        <w:r>
          <w:rPr>
            <w:noProof/>
            <w:webHidden/>
          </w:rPr>
          <w:fldChar w:fldCharType="separate"/>
        </w:r>
        <w:r>
          <w:rPr>
            <w:noProof/>
            <w:webHidden/>
          </w:rPr>
          <w:t>9</w:t>
        </w:r>
        <w:r>
          <w:rPr>
            <w:noProof/>
            <w:webHidden/>
          </w:rPr>
          <w:fldChar w:fldCharType="end"/>
        </w:r>
      </w:hyperlink>
    </w:p>
    <w:p w14:paraId="5BA5A6DE" w14:textId="7664935A" w:rsidR="00E477F9" w:rsidRDefault="00E477F9">
      <w:pPr>
        <w:pStyle w:val="TOC3"/>
        <w:tabs>
          <w:tab w:val="left" w:pos="1916"/>
        </w:tabs>
        <w:rPr>
          <w:rFonts w:asciiTheme="minorHAnsi" w:eastAsiaTheme="minorEastAsia" w:hAnsiTheme="minorHAnsi" w:cstheme="minorBidi"/>
          <w:noProof/>
          <w:sz w:val="22"/>
          <w:szCs w:val="22"/>
          <w:lang w:val="en-GB" w:eastAsia="en-GB"/>
        </w:rPr>
      </w:pPr>
      <w:hyperlink w:anchor="_Toc30751451" w:history="1">
        <w:r w:rsidRPr="00872784">
          <w:rPr>
            <w:rStyle w:val="Hyperlink"/>
            <w:noProof/>
          </w:rPr>
          <w:t>II.7.2</w:t>
        </w:r>
        <w:r>
          <w:rPr>
            <w:rFonts w:asciiTheme="minorHAnsi" w:eastAsiaTheme="minorEastAsia" w:hAnsiTheme="minorHAnsi" w:cstheme="minorBidi"/>
            <w:noProof/>
            <w:sz w:val="22"/>
            <w:szCs w:val="22"/>
            <w:lang w:val="en-GB" w:eastAsia="en-GB"/>
          </w:rPr>
          <w:tab/>
        </w:r>
        <w:r w:rsidRPr="00872784">
          <w:rPr>
            <w:rStyle w:val="Hyperlink"/>
            <w:noProof/>
          </w:rPr>
          <w:t>Επεξεργασία δεδομένων προσωπικού χαρακτήρα από τον δικαιούχο</w:t>
        </w:r>
        <w:r>
          <w:rPr>
            <w:noProof/>
            <w:webHidden/>
          </w:rPr>
          <w:tab/>
        </w:r>
        <w:r>
          <w:rPr>
            <w:noProof/>
            <w:webHidden/>
          </w:rPr>
          <w:fldChar w:fldCharType="begin"/>
        </w:r>
        <w:r>
          <w:rPr>
            <w:noProof/>
            <w:webHidden/>
          </w:rPr>
          <w:instrText xml:space="preserve"> PAGEREF _Toc30751451 \h </w:instrText>
        </w:r>
        <w:r>
          <w:rPr>
            <w:noProof/>
            <w:webHidden/>
          </w:rPr>
        </w:r>
        <w:r>
          <w:rPr>
            <w:noProof/>
            <w:webHidden/>
          </w:rPr>
          <w:fldChar w:fldCharType="separate"/>
        </w:r>
        <w:r>
          <w:rPr>
            <w:noProof/>
            <w:webHidden/>
          </w:rPr>
          <w:t>9</w:t>
        </w:r>
        <w:r>
          <w:rPr>
            <w:noProof/>
            <w:webHidden/>
          </w:rPr>
          <w:fldChar w:fldCharType="end"/>
        </w:r>
      </w:hyperlink>
    </w:p>
    <w:p w14:paraId="7CFF7DF1" w14:textId="34F5F58F" w:rsidR="00E477F9" w:rsidRDefault="00E477F9">
      <w:pPr>
        <w:pStyle w:val="TOC2"/>
        <w:rPr>
          <w:rFonts w:asciiTheme="minorHAnsi" w:eastAsiaTheme="minorEastAsia" w:hAnsiTheme="minorHAnsi" w:cstheme="minorBidi"/>
          <w:noProof/>
          <w:sz w:val="22"/>
          <w:szCs w:val="22"/>
          <w:lang w:val="en-GB" w:eastAsia="en-GB"/>
        </w:rPr>
      </w:pPr>
      <w:hyperlink w:anchor="_Toc30751452" w:history="1">
        <w:r w:rsidRPr="00872784">
          <w:rPr>
            <w:rStyle w:val="Hyperlink"/>
            <w:noProof/>
          </w:rPr>
          <w:t>ΑΡΘΡΟ II.8 – ΠΡΟΒΟΛΗ ΤΗΣ ΕΝΩΣΙΑΚΗΣ ΧΡΗΜΑΤΟΔΟΤΗΣΗΣ</w:t>
        </w:r>
        <w:r>
          <w:rPr>
            <w:noProof/>
            <w:webHidden/>
          </w:rPr>
          <w:tab/>
        </w:r>
        <w:r>
          <w:rPr>
            <w:noProof/>
            <w:webHidden/>
          </w:rPr>
          <w:fldChar w:fldCharType="begin"/>
        </w:r>
        <w:r>
          <w:rPr>
            <w:noProof/>
            <w:webHidden/>
          </w:rPr>
          <w:instrText xml:space="preserve"> PAGEREF _Toc30751452 \h </w:instrText>
        </w:r>
        <w:r>
          <w:rPr>
            <w:noProof/>
            <w:webHidden/>
          </w:rPr>
        </w:r>
        <w:r>
          <w:rPr>
            <w:noProof/>
            <w:webHidden/>
          </w:rPr>
          <w:fldChar w:fldCharType="separate"/>
        </w:r>
        <w:r>
          <w:rPr>
            <w:noProof/>
            <w:webHidden/>
          </w:rPr>
          <w:t>10</w:t>
        </w:r>
        <w:r>
          <w:rPr>
            <w:noProof/>
            <w:webHidden/>
          </w:rPr>
          <w:fldChar w:fldCharType="end"/>
        </w:r>
      </w:hyperlink>
    </w:p>
    <w:p w14:paraId="708F8AF2" w14:textId="2163A72C" w:rsidR="00E477F9" w:rsidRDefault="00E477F9">
      <w:pPr>
        <w:pStyle w:val="TOC3"/>
        <w:tabs>
          <w:tab w:val="left" w:pos="1916"/>
        </w:tabs>
        <w:rPr>
          <w:rFonts w:asciiTheme="minorHAnsi" w:eastAsiaTheme="minorEastAsia" w:hAnsiTheme="minorHAnsi" w:cstheme="minorBidi"/>
          <w:noProof/>
          <w:sz w:val="22"/>
          <w:szCs w:val="22"/>
          <w:lang w:val="en-GB" w:eastAsia="en-GB"/>
        </w:rPr>
      </w:pPr>
      <w:hyperlink w:anchor="_Toc30751453" w:history="1">
        <w:r w:rsidRPr="00872784">
          <w:rPr>
            <w:rStyle w:val="Hyperlink"/>
            <w:noProof/>
          </w:rPr>
          <w:t>II.8.1</w:t>
        </w:r>
        <w:r>
          <w:rPr>
            <w:rFonts w:asciiTheme="minorHAnsi" w:eastAsiaTheme="minorEastAsia" w:hAnsiTheme="minorHAnsi" w:cstheme="minorBidi"/>
            <w:noProof/>
            <w:sz w:val="22"/>
            <w:szCs w:val="22"/>
            <w:lang w:val="en-GB" w:eastAsia="en-GB"/>
          </w:rPr>
          <w:tab/>
        </w:r>
        <w:r w:rsidRPr="00872784">
          <w:rPr>
            <w:rStyle w:val="Hyperlink"/>
            <w:noProof/>
          </w:rPr>
          <w:t>Ενημέρωση για την ενωσιακή χρηματοδότηση και χρήση του εμβλήματος της Ευρωπαϊκής Ένωσης</w:t>
        </w:r>
        <w:r>
          <w:rPr>
            <w:noProof/>
            <w:webHidden/>
          </w:rPr>
          <w:tab/>
        </w:r>
        <w:r>
          <w:rPr>
            <w:noProof/>
            <w:webHidden/>
          </w:rPr>
          <w:fldChar w:fldCharType="begin"/>
        </w:r>
        <w:r>
          <w:rPr>
            <w:noProof/>
            <w:webHidden/>
          </w:rPr>
          <w:instrText xml:space="preserve"> PAGEREF _Toc30751453 \h </w:instrText>
        </w:r>
        <w:r>
          <w:rPr>
            <w:noProof/>
            <w:webHidden/>
          </w:rPr>
        </w:r>
        <w:r>
          <w:rPr>
            <w:noProof/>
            <w:webHidden/>
          </w:rPr>
          <w:fldChar w:fldCharType="separate"/>
        </w:r>
        <w:r>
          <w:rPr>
            <w:noProof/>
            <w:webHidden/>
          </w:rPr>
          <w:t>10</w:t>
        </w:r>
        <w:r>
          <w:rPr>
            <w:noProof/>
            <w:webHidden/>
          </w:rPr>
          <w:fldChar w:fldCharType="end"/>
        </w:r>
      </w:hyperlink>
    </w:p>
    <w:p w14:paraId="4DD2649E" w14:textId="56A7D26A" w:rsidR="00E477F9" w:rsidRDefault="00E477F9">
      <w:pPr>
        <w:pStyle w:val="TOC3"/>
        <w:tabs>
          <w:tab w:val="left" w:pos="1916"/>
        </w:tabs>
        <w:rPr>
          <w:rFonts w:asciiTheme="minorHAnsi" w:eastAsiaTheme="minorEastAsia" w:hAnsiTheme="minorHAnsi" w:cstheme="minorBidi"/>
          <w:noProof/>
          <w:sz w:val="22"/>
          <w:szCs w:val="22"/>
          <w:lang w:val="en-GB" w:eastAsia="en-GB"/>
        </w:rPr>
      </w:pPr>
      <w:hyperlink w:anchor="_Toc30751454" w:history="1">
        <w:r w:rsidRPr="00872784">
          <w:rPr>
            <w:rStyle w:val="Hyperlink"/>
            <w:noProof/>
          </w:rPr>
          <w:t>II.8.2</w:t>
        </w:r>
        <w:r>
          <w:rPr>
            <w:rFonts w:asciiTheme="minorHAnsi" w:eastAsiaTheme="minorEastAsia" w:hAnsiTheme="minorHAnsi" w:cstheme="minorBidi"/>
            <w:noProof/>
            <w:sz w:val="22"/>
            <w:szCs w:val="22"/>
            <w:lang w:val="en-GB" w:eastAsia="en-GB"/>
          </w:rPr>
          <w:tab/>
        </w:r>
        <w:r w:rsidRPr="00872784">
          <w:rPr>
            <w:rStyle w:val="Hyperlink"/>
            <w:noProof/>
          </w:rPr>
          <w:t>Απαλλαγή της Επιτροπής από την ευθύνη</w:t>
        </w:r>
        <w:r>
          <w:rPr>
            <w:noProof/>
            <w:webHidden/>
          </w:rPr>
          <w:tab/>
        </w:r>
        <w:r>
          <w:rPr>
            <w:noProof/>
            <w:webHidden/>
          </w:rPr>
          <w:fldChar w:fldCharType="begin"/>
        </w:r>
        <w:r>
          <w:rPr>
            <w:noProof/>
            <w:webHidden/>
          </w:rPr>
          <w:instrText xml:space="preserve"> PAGEREF _Toc30751454 \h </w:instrText>
        </w:r>
        <w:r>
          <w:rPr>
            <w:noProof/>
            <w:webHidden/>
          </w:rPr>
        </w:r>
        <w:r>
          <w:rPr>
            <w:noProof/>
            <w:webHidden/>
          </w:rPr>
          <w:fldChar w:fldCharType="separate"/>
        </w:r>
        <w:r>
          <w:rPr>
            <w:noProof/>
            <w:webHidden/>
          </w:rPr>
          <w:t>10</w:t>
        </w:r>
        <w:r>
          <w:rPr>
            <w:noProof/>
            <w:webHidden/>
          </w:rPr>
          <w:fldChar w:fldCharType="end"/>
        </w:r>
      </w:hyperlink>
    </w:p>
    <w:p w14:paraId="1B6AE13C" w14:textId="24C11FB2" w:rsidR="00E477F9" w:rsidRDefault="00E477F9">
      <w:pPr>
        <w:pStyle w:val="TOC2"/>
        <w:rPr>
          <w:rFonts w:asciiTheme="minorHAnsi" w:eastAsiaTheme="minorEastAsia" w:hAnsiTheme="minorHAnsi" w:cstheme="minorBidi"/>
          <w:noProof/>
          <w:sz w:val="22"/>
          <w:szCs w:val="22"/>
          <w:lang w:val="en-GB" w:eastAsia="en-GB"/>
        </w:rPr>
      </w:pPr>
      <w:hyperlink w:anchor="_Toc30751455" w:history="1">
        <w:r w:rsidRPr="00872784">
          <w:rPr>
            <w:rStyle w:val="Hyperlink"/>
            <w:noProof/>
          </w:rPr>
          <w:t>ΑΡΘΡΟ II.9 – ΠΡΟΫΦΙΣΤΑΜΕΝΑ ΔΙΚΑΙΩΜΑΤΑ ΚΑΙ ΚΥΡΙΟΤΗΤΑ ΚΑΙ ΧΡΗΣΙΜΟΠΟΙΗΣΗ ΤΩΝ ΑΠΟΤΕΛΕΣΜΑΤΩΝ (ΠΕΡΙΛΑΜΒΑΝΟΜΕΝΩΝ ΤΩΝ ΔΙΚΑΙΩΜΑΤΩΝ ΔΙΑΝΟΗΤΙΚΗΣ ΚΑΙ ΒΙΟΜΗΧΑΝΙΚΗΣ ΙΔΙΟΚΤΗΣΙΑΣ)</w:t>
        </w:r>
        <w:r>
          <w:rPr>
            <w:noProof/>
            <w:webHidden/>
          </w:rPr>
          <w:tab/>
        </w:r>
        <w:r>
          <w:rPr>
            <w:noProof/>
            <w:webHidden/>
          </w:rPr>
          <w:fldChar w:fldCharType="begin"/>
        </w:r>
        <w:r>
          <w:rPr>
            <w:noProof/>
            <w:webHidden/>
          </w:rPr>
          <w:instrText xml:space="preserve"> PAGEREF _Toc30751455 \h </w:instrText>
        </w:r>
        <w:r>
          <w:rPr>
            <w:noProof/>
            <w:webHidden/>
          </w:rPr>
        </w:r>
        <w:r>
          <w:rPr>
            <w:noProof/>
            <w:webHidden/>
          </w:rPr>
          <w:fldChar w:fldCharType="separate"/>
        </w:r>
        <w:r>
          <w:rPr>
            <w:noProof/>
            <w:webHidden/>
          </w:rPr>
          <w:t>11</w:t>
        </w:r>
        <w:r>
          <w:rPr>
            <w:noProof/>
            <w:webHidden/>
          </w:rPr>
          <w:fldChar w:fldCharType="end"/>
        </w:r>
      </w:hyperlink>
    </w:p>
    <w:p w14:paraId="6E4F7A7C" w14:textId="0C479DDD" w:rsidR="00E477F9" w:rsidRDefault="00E477F9">
      <w:pPr>
        <w:pStyle w:val="TOC3"/>
        <w:tabs>
          <w:tab w:val="left" w:pos="1916"/>
        </w:tabs>
        <w:rPr>
          <w:rFonts w:asciiTheme="minorHAnsi" w:eastAsiaTheme="minorEastAsia" w:hAnsiTheme="minorHAnsi" w:cstheme="minorBidi"/>
          <w:noProof/>
          <w:sz w:val="22"/>
          <w:szCs w:val="22"/>
          <w:lang w:val="en-GB" w:eastAsia="en-GB"/>
        </w:rPr>
      </w:pPr>
      <w:hyperlink w:anchor="_Toc30751456" w:history="1">
        <w:r w:rsidRPr="00872784">
          <w:rPr>
            <w:rStyle w:val="Hyperlink"/>
            <w:noProof/>
          </w:rPr>
          <w:t>II.9.1</w:t>
        </w:r>
        <w:r>
          <w:rPr>
            <w:rFonts w:asciiTheme="minorHAnsi" w:eastAsiaTheme="minorEastAsia" w:hAnsiTheme="minorHAnsi" w:cstheme="minorBidi"/>
            <w:noProof/>
            <w:sz w:val="22"/>
            <w:szCs w:val="22"/>
            <w:lang w:val="en-GB" w:eastAsia="en-GB"/>
          </w:rPr>
          <w:tab/>
        </w:r>
        <w:r w:rsidRPr="00872784">
          <w:rPr>
            <w:rStyle w:val="Hyperlink"/>
            <w:noProof/>
          </w:rPr>
          <w:t>Κυριότητα του δικαιούχου επί των αποτελεσμάτων</w:t>
        </w:r>
        <w:r>
          <w:rPr>
            <w:noProof/>
            <w:webHidden/>
          </w:rPr>
          <w:tab/>
        </w:r>
        <w:r>
          <w:rPr>
            <w:noProof/>
            <w:webHidden/>
          </w:rPr>
          <w:fldChar w:fldCharType="begin"/>
        </w:r>
        <w:r>
          <w:rPr>
            <w:noProof/>
            <w:webHidden/>
          </w:rPr>
          <w:instrText xml:space="preserve"> PAGEREF _Toc30751456 \h </w:instrText>
        </w:r>
        <w:r>
          <w:rPr>
            <w:noProof/>
            <w:webHidden/>
          </w:rPr>
        </w:r>
        <w:r>
          <w:rPr>
            <w:noProof/>
            <w:webHidden/>
          </w:rPr>
          <w:fldChar w:fldCharType="separate"/>
        </w:r>
        <w:r>
          <w:rPr>
            <w:noProof/>
            <w:webHidden/>
          </w:rPr>
          <w:t>11</w:t>
        </w:r>
        <w:r>
          <w:rPr>
            <w:noProof/>
            <w:webHidden/>
          </w:rPr>
          <w:fldChar w:fldCharType="end"/>
        </w:r>
      </w:hyperlink>
    </w:p>
    <w:p w14:paraId="7A1AD005" w14:textId="21475D2D" w:rsidR="00E477F9" w:rsidRDefault="00E477F9">
      <w:pPr>
        <w:pStyle w:val="TOC3"/>
        <w:tabs>
          <w:tab w:val="left" w:pos="1916"/>
        </w:tabs>
        <w:rPr>
          <w:rFonts w:asciiTheme="minorHAnsi" w:eastAsiaTheme="minorEastAsia" w:hAnsiTheme="minorHAnsi" w:cstheme="minorBidi"/>
          <w:noProof/>
          <w:sz w:val="22"/>
          <w:szCs w:val="22"/>
          <w:lang w:val="en-GB" w:eastAsia="en-GB"/>
        </w:rPr>
      </w:pPr>
      <w:hyperlink w:anchor="_Toc30751457" w:history="1">
        <w:r w:rsidRPr="00872784">
          <w:rPr>
            <w:rStyle w:val="Hyperlink"/>
            <w:noProof/>
          </w:rPr>
          <w:t>II.9.2</w:t>
        </w:r>
        <w:r>
          <w:rPr>
            <w:rFonts w:asciiTheme="minorHAnsi" w:eastAsiaTheme="minorEastAsia" w:hAnsiTheme="minorHAnsi" w:cstheme="minorBidi"/>
            <w:noProof/>
            <w:sz w:val="22"/>
            <w:szCs w:val="22"/>
            <w:lang w:val="en-GB" w:eastAsia="en-GB"/>
          </w:rPr>
          <w:tab/>
        </w:r>
        <w:r w:rsidRPr="00872784">
          <w:rPr>
            <w:rStyle w:val="Hyperlink"/>
            <w:noProof/>
          </w:rPr>
          <w:t>Προϋφιστάμενα δικαιώματα</w:t>
        </w:r>
        <w:r>
          <w:rPr>
            <w:noProof/>
            <w:webHidden/>
          </w:rPr>
          <w:tab/>
        </w:r>
        <w:r>
          <w:rPr>
            <w:noProof/>
            <w:webHidden/>
          </w:rPr>
          <w:fldChar w:fldCharType="begin"/>
        </w:r>
        <w:r>
          <w:rPr>
            <w:noProof/>
            <w:webHidden/>
          </w:rPr>
          <w:instrText xml:space="preserve"> PAGEREF _Toc30751457 \h </w:instrText>
        </w:r>
        <w:r>
          <w:rPr>
            <w:noProof/>
            <w:webHidden/>
          </w:rPr>
        </w:r>
        <w:r>
          <w:rPr>
            <w:noProof/>
            <w:webHidden/>
          </w:rPr>
          <w:fldChar w:fldCharType="separate"/>
        </w:r>
        <w:r>
          <w:rPr>
            <w:noProof/>
            <w:webHidden/>
          </w:rPr>
          <w:t>11</w:t>
        </w:r>
        <w:r>
          <w:rPr>
            <w:noProof/>
            <w:webHidden/>
          </w:rPr>
          <w:fldChar w:fldCharType="end"/>
        </w:r>
      </w:hyperlink>
    </w:p>
    <w:p w14:paraId="71AB3C16" w14:textId="7AD2E9D5" w:rsidR="00E477F9" w:rsidRDefault="00E477F9">
      <w:pPr>
        <w:pStyle w:val="TOC3"/>
        <w:tabs>
          <w:tab w:val="left" w:pos="1916"/>
        </w:tabs>
        <w:rPr>
          <w:rFonts w:asciiTheme="minorHAnsi" w:eastAsiaTheme="minorEastAsia" w:hAnsiTheme="minorHAnsi" w:cstheme="minorBidi"/>
          <w:noProof/>
          <w:sz w:val="22"/>
          <w:szCs w:val="22"/>
          <w:lang w:val="en-GB" w:eastAsia="en-GB"/>
        </w:rPr>
      </w:pPr>
      <w:hyperlink w:anchor="_Toc30751458" w:history="1">
        <w:r w:rsidRPr="00872784">
          <w:rPr>
            <w:rStyle w:val="Hyperlink"/>
            <w:noProof/>
          </w:rPr>
          <w:t>II.9.3</w:t>
        </w:r>
        <w:r>
          <w:rPr>
            <w:rFonts w:asciiTheme="minorHAnsi" w:eastAsiaTheme="minorEastAsia" w:hAnsiTheme="minorHAnsi" w:cstheme="minorBidi"/>
            <w:noProof/>
            <w:sz w:val="22"/>
            <w:szCs w:val="22"/>
            <w:lang w:val="en-GB" w:eastAsia="en-GB"/>
          </w:rPr>
          <w:tab/>
        </w:r>
        <w:r w:rsidRPr="00872784">
          <w:rPr>
            <w:rStyle w:val="Hyperlink"/>
            <w:noProof/>
          </w:rPr>
          <w:t>Δικαίωμα χρησιμοποίησης αποτελεσμάτων και προϋφισταμένων δικαιωμάτων από την Ένωση</w:t>
        </w:r>
        <w:r>
          <w:rPr>
            <w:noProof/>
            <w:webHidden/>
          </w:rPr>
          <w:tab/>
        </w:r>
        <w:r>
          <w:rPr>
            <w:noProof/>
            <w:webHidden/>
          </w:rPr>
          <w:fldChar w:fldCharType="begin"/>
        </w:r>
        <w:r>
          <w:rPr>
            <w:noProof/>
            <w:webHidden/>
          </w:rPr>
          <w:instrText xml:space="preserve"> PAGEREF _Toc30751458 \h </w:instrText>
        </w:r>
        <w:r>
          <w:rPr>
            <w:noProof/>
            <w:webHidden/>
          </w:rPr>
        </w:r>
        <w:r>
          <w:rPr>
            <w:noProof/>
            <w:webHidden/>
          </w:rPr>
          <w:fldChar w:fldCharType="separate"/>
        </w:r>
        <w:r>
          <w:rPr>
            <w:noProof/>
            <w:webHidden/>
          </w:rPr>
          <w:t>11</w:t>
        </w:r>
        <w:r>
          <w:rPr>
            <w:noProof/>
            <w:webHidden/>
          </w:rPr>
          <w:fldChar w:fldCharType="end"/>
        </w:r>
      </w:hyperlink>
    </w:p>
    <w:p w14:paraId="512D03F7" w14:textId="76895CAC" w:rsidR="00E477F9" w:rsidRDefault="00E477F9">
      <w:pPr>
        <w:pStyle w:val="TOC2"/>
        <w:rPr>
          <w:rFonts w:asciiTheme="minorHAnsi" w:eastAsiaTheme="minorEastAsia" w:hAnsiTheme="minorHAnsi" w:cstheme="minorBidi"/>
          <w:noProof/>
          <w:sz w:val="22"/>
          <w:szCs w:val="22"/>
          <w:lang w:val="en-GB" w:eastAsia="en-GB"/>
        </w:rPr>
      </w:pPr>
      <w:hyperlink w:anchor="_Toc30751459" w:history="1">
        <w:r w:rsidRPr="00872784">
          <w:rPr>
            <w:rStyle w:val="Hyperlink"/>
            <w:noProof/>
          </w:rPr>
          <w:t>ΑΡΘΡΟ II.10 – ΑΝΑΘΕΣΗ ΤΩΝ ΣΥΜΒΑΣΕΩΝ ΠΟΥ ΕΙΝΑΙ ΑΠΑΡΑΙΤΗΤΕΣ ΓΙΑ ΤΗΝ ΕΚΤΕΛΕΣΗ ΤΗΣ ΔΡΑΣΗΣ</w:t>
        </w:r>
        <w:r>
          <w:rPr>
            <w:noProof/>
            <w:webHidden/>
          </w:rPr>
          <w:tab/>
        </w:r>
        <w:r>
          <w:rPr>
            <w:noProof/>
            <w:webHidden/>
          </w:rPr>
          <w:fldChar w:fldCharType="begin"/>
        </w:r>
        <w:r>
          <w:rPr>
            <w:noProof/>
            <w:webHidden/>
          </w:rPr>
          <w:instrText xml:space="preserve"> PAGEREF _Toc30751459 \h </w:instrText>
        </w:r>
        <w:r>
          <w:rPr>
            <w:noProof/>
            <w:webHidden/>
          </w:rPr>
        </w:r>
        <w:r>
          <w:rPr>
            <w:noProof/>
            <w:webHidden/>
          </w:rPr>
          <w:fldChar w:fldCharType="separate"/>
        </w:r>
        <w:r>
          <w:rPr>
            <w:noProof/>
            <w:webHidden/>
          </w:rPr>
          <w:t>12</w:t>
        </w:r>
        <w:r>
          <w:rPr>
            <w:noProof/>
            <w:webHidden/>
          </w:rPr>
          <w:fldChar w:fldCharType="end"/>
        </w:r>
      </w:hyperlink>
    </w:p>
    <w:p w14:paraId="46FDEAD4" w14:textId="55772E10" w:rsidR="00E477F9" w:rsidRDefault="00E477F9">
      <w:pPr>
        <w:pStyle w:val="TOC2"/>
        <w:rPr>
          <w:rFonts w:asciiTheme="minorHAnsi" w:eastAsiaTheme="minorEastAsia" w:hAnsiTheme="minorHAnsi" w:cstheme="minorBidi"/>
          <w:noProof/>
          <w:sz w:val="22"/>
          <w:szCs w:val="22"/>
          <w:lang w:val="en-GB" w:eastAsia="en-GB"/>
        </w:rPr>
      </w:pPr>
      <w:hyperlink w:anchor="_Toc30751460" w:history="1">
        <w:r w:rsidRPr="00872784">
          <w:rPr>
            <w:rStyle w:val="Hyperlink"/>
            <w:noProof/>
          </w:rPr>
          <w:t>ΑΡΘΡΟ II.11 – ΥΠΕΡΓΟΛΑΒΙΚΗ ΑΝΑΘΕΣΗ ΚΑΘΗΚΟΝΤΩΝ ΠΟΥ ΑΠΟΤΕΛΟΥΝ ΜΕΡΟΣ ΤΗΣ ΣΥΜΦΩΝΙΑΣ</w:t>
        </w:r>
        <w:r>
          <w:rPr>
            <w:noProof/>
            <w:webHidden/>
          </w:rPr>
          <w:tab/>
        </w:r>
        <w:r>
          <w:rPr>
            <w:noProof/>
            <w:webHidden/>
          </w:rPr>
          <w:fldChar w:fldCharType="begin"/>
        </w:r>
        <w:r>
          <w:rPr>
            <w:noProof/>
            <w:webHidden/>
          </w:rPr>
          <w:instrText xml:space="preserve"> PAGEREF _Toc30751460 \h </w:instrText>
        </w:r>
        <w:r>
          <w:rPr>
            <w:noProof/>
            <w:webHidden/>
          </w:rPr>
        </w:r>
        <w:r>
          <w:rPr>
            <w:noProof/>
            <w:webHidden/>
          </w:rPr>
          <w:fldChar w:fldCharType="separate"/>
        </w:r>
        <w:r>
          <w:rPr>
            <w:noProof/>
            <w:webHidden/>
          </w:rPr>
          <w:t>13</w:t>
        </w:r>
        <w:r>
          <w:rPr>
            <w:noProof/>
            <w:webHidden/>
          </w:rPr>
          <w:fldChar w:fldCharType="end"/>
        </w:r>
      </w:hyperlink>
    </w:p>
    <w:p w14:paraId="1626A787" w14:textId="7C0CAC4F" w:rsidR="00E477F9" w:rsidRDefault="00E477F9">
      <w:pPr>
        <w:pStyle w:val="TOC2"/>
        <w:rPr>
          <w:rFonts w:asciiTheme="minorHAnsi" w:eastAsiaTheme="minorEastAsia" w:hAnsiTheme="minorHAnsi" w:cstheme="minorBidi"/>
          <w:noProof/>
          <w:sz w:val="22"/>
          <w:szCs w:val="22"/>
          <w:lang w:val="en-GB" w:eastAsia="en-GB"/>
        </w:rPr>
      </w:pPr>
      <w:hyperlink w:anchor="_Toc30751461" w:history="1">
        <w:r w:rsidRPr="00872784">
          <w:rPr>
            <w:rStyle w:val="Hyperlink"/>
            <w:noProof/>
          </w:rPr>
          <w:t>ΑΡΘΡΟ II.12 – ΧΡΗΜΑΤΟΔΟΤΙΚΗ ΣΤΗΡΙΞΗ ΠΡΟΣ ΤΡΙΤΑ ΜΕΡΗ</w:t>
        </w:r>
        <w:r>
          <w:rPr>
            <w:noProof/>
            <w:webHidden/>
          </w:rPr>
          <w:tab/>
        </w:r>
        <w:r>
          <w:rPr>
            <w:noProof/>
            <w:webHidden/>
          </w:rPr>
          <w:fldChar w:fldCharType="begin"/>
        </w:r>
        <w:r>
          <w:rPr>
            <w:noProof/>
            <w:webHidden/>
          </w:rPr>
          <w:instrText xml:space="preserve"> PAGEREF _Toc30751461 \h </w:instrText>
        </w:r>
        <w:r>
          <w:rPr>
            <w:noProof/>
            <w:webHidden/>
          </w:rPr>
        </w:r>
        <w:r>
          <w:rPr>
            <w:noProof/>
            <w:webHidden/>
          </w:rPr>
          <w:fldChar w:fldCharType="separate"/>
        </w:r>
        <w:r>
          <w:rPr>
            <w:noProof/>
            <w:webHidden/>
          </w:rPr>
          <w:t>14</w:t>
        </w:r>
        <w:r>
          <w:rPr>
            <w:noProof/>
            <w:webHidden/>
          </w:rPr>
          <w:fldChar w:fldCharType="end"/>
        </w:r>
      </w:hyperlink>
    </w:p>
    <w:p w14:paraId="63F597B8" w14:textId="331400AF" w:rsidR="00E477F9" w:rsidRDefault="00E477F9">
      <w:pPr>
        <w:pStyle w:val="TOC2"/>
        <w:rPr>
          <w:rFonts w:asciiTheme="minorHAnsi" w:eastAsiaTheme="minorEastAsia" w:hAnsiTheme="minorHAnsi" w:cstheme="minorBidi"/>
          <w:noProof/>
          <w:sz w:val="22"/>
          <w:szCs w:val="22"/>
          <w:lang w:val="en-GB" w:eastAsia="en-GB"/>
        </w:rPr>
      </w:pPr>
      <w:hyperlink w:anchor="_Toc30751462" w:history="1">
        <w:r w:rsidRPr="00872784">
          <w:rPr>
            <w:rStyle w:val="Hyperlink"/>
            <w:noProof/>
          </w:rPr>
          <w:t>ΑΡΘΡΟ II.13 – ΤΡΟΠΟΠΟΙΗΣΕΙΣ ΤΗΣ ΣΥΜΦΩΝΙΑΣ</w:t>
        </w:r>
        <w:r>
          <w:rPr>
            <w:noProof/>
            <w:webHidden/>
          </w:rPr>
          <w:tab/>
        </w:r>
        <w:r>
          <w:rPr>
            <w:noProof/>
            <w:webHidden/>
          </w:rPr>
          <w:fldChar w:fldCharType="begin"/>
        </w:r>
        <w:r>
          <w:rPr>
            <w:noProof/>
            <w:webHidden/>
          </w:rPr>
          <w:instrText xml:space="preserve"> PAGEREF _Toc30751462 \h </w:instrText>
        </w:r>
        <w:r>
          <w:rPr>
            <w:noProof/>
            <w:webHidden/>
          </w:rPr>
        </w:r>
        <w:r>
          <w:rPr>
            <w:noProof/>
            <w:webHidden/>
          </w:rPr>
          <w:fldChar w:fldCharType="separate"/>
        </w:r>
        <w:r>
          <w:rPr>
            <w:noProof/>
            <w:webHidden/>
          </w:rPr>
          <w:t>14</w:t>
        </w:r>
        <w:r>
          <w:rPr>
            <w:noProof/>
            <w:webHidden/>
          </w:rPr>
          <w:fldChar w:fldCharType="end"/>
        </w:r>
      </w:hyperlink>
    </w:p>
    <w:p w14:paraId="5FCA5817" w14:textId="69A8FAAF" w:rsidR="00E477F9" w:rsidRDefault="00E477F9">
      <w:pPr>
        <w:pStyle w:val="TOC2"/>
        <w:rPr>
          <w:rFonts w:asciiTheme="minorHAnsi" w:eastAsiaTheme="minorEastAsia" w:hAnsiTheme="minorHAnsi" w:cstheme="minorBidi"/>
          <w:noProof/>
          <w:sz w:val="22"/>
          <w:szCs w:val="22"/>
          <w:lang w:val="en-GB" w:eastAsia="en-GB"/>
        </w:rPr>
      </w:pPr>
      <w:hyperlink w:anchor="_Toc30751463" w:history="1">
        <w:r w:rsidRPr="00872784">
          <w:rPr>
            <w:rStyle w:val="Hyperlink"/>
            <w:noProof/>
          </w:rPr>
          <w:t>ΑΡΘΡΟ II.14 – ΕΚΧΩΡΗΣΗ ΑΞΙΩΣΕΩΝ ΠΛΗΡΩΜΗΣ ΣΕ ΤΡΙΤΟΥΣ</w:t>
        </w:r>
        <w:r>
          <w:rPr>
            <w:noProof/>
            <w:webHidden/>
          </w:rPr>
          <w:tab/>
        </w:r>
        <w:r>
          <w:rPr>
            <w:noProof/>
            <w:webHidden/>
          </w:rPr>
          <w:fldChar w:fldCharType="begin"/>
        </w:r>
        <w:r>
          <w:rPr>
            <w:noProof/>
            <w:webHidden/>
          </w:rPr>
          <w:instrText xml:space="preserve"> PAGEREF _Toc30751463 \h </w:instrText>
        </w:r>
        <w:r>
          <w:rPr>
            <w:noProof/>
            <w:webHidden/>
          </w:rPr>
        </w:r>
        <w:r>
          <w:rPr>
            <w:noProof/>
            <w:webHidden/>
          </w:rPr>
          <w:fldChar w:fldCharType="separate"/>
        </w:r>
        <w:r>
          <w:rPr>
            <w:noProof/>
            <w:webHidden/>
          </w:rPr>
          <w:t>15</w:t>
        </w:r>
        <w:r>
          <w:rPr>
            <w:noProof/>
            <w:webHidden/>
          </w:rPr>
          <w:fldChar w:fldCharType="end"/>
        </w:r>
      </w:hyperlink>
    </w:p>
    <w:p w14:paraId="70A259EC" w14:textId="3A1EB6F5" w:rsidR="00E477F9" w:rsidRDefault="00E477F9">
      <w:pPr>
        <w:pStyle w:val="TOC2"/>
        <w:rPr>
          <w:rFonts w:asciiTheme="minorHAnsi" w:eastAsiaTheme="minorEastAsia" w:hAnsiTheme="minorHAnsi" w:cstheme="minorBidi"/>
          <w:noProof/>
          <w:sz w:val="22"/>
          <w:szCs w:val="22"/>
          <w:lang w:val="en-GB" w:eastAsia="en-GB"/>
        </w:rPr>
      </w:pPr>
      <w:hyperlink w:anchor="_Toc30751464" w:history="1">
        <w:r w:rsidRPr="00872784">
          <w:rPr>
            <w:rStyle w:val="Hyperlink"/>
            <w:noProof/>
          </w:rPr>
          <w:t>ΑΡΘΡΟ II.15 – ΑΝΩΤΕΡΑ ΒΙΑ</w:t>
        </w:r>
        <w:r>
          <w:rPr>
            <w:noProof/>
            <w:webHidden/>
          </w:rPr>
          <w:tab/>
        </w:r>
        <w:r>
          <w:rPr>
            <w:noProof/>
            <w:webHidden/>
          </w:rPr>
          <w:fldChar w:fldCharType="begin"/>
        </w:r>
        <w:r>
          <w:rPr>
            <w:noProof/>
            <w:webHidden/>
          </w:rPr>
          <w:instrText xml:space="preserve"> PAGEREF _Toc30751464 \h </w:instrText>
        </w:r>
        <w:r>
          <w:rPr>
            <w:noProof/>
            <w:webHidden/>
          </w:rPr>
        </w:r>
        <w:r>
          <w:rPr>
            <w:noProof/>
            <w:webHidden/>
          </w:rPr>
          <w:fldChar w:fldCharType="separate"/>
        </w:r>
        <w:r>
          <w:rPr>
            <w:noProof/>
            <w:webHidden/>
          </w:rPr>
          <w:t>15</w:t>
        </w:r>
        <w:r>
          <w:rPr>
            <w:noProof/>
            <w:webHidden/>
          </w:rPr>
          <w:fldChar w:fldCharType="end"/>
        </w:r>
      </w:hyperlink>
    </w:p>
    <w:p w14:paraId="1F609E55" w14:textId="466C18B1" w:rsidR="00E477F9" w:rsidRDefault="00E477F9">
      <w:pPr>
        <w:pStyle w:val="TOC2"/>
        <w:rPr>
          <w:rFonts w:asciiTheme="minorHAnsi" w:eastAsiaTheme="minorEastAsia" w:hAnsiTheme="minorHAnsi" w:cstheme="minorBidi"/>
          <w:noProof/>
          <w:sz w:val="22"/>
          <w:szCs w:val="22"/>
          <w:lang w:val="en-GB" w:eastAsia="en-GB"/>
        </w:rPr>
      </w:pPr>
      <w:hyperlink w:anchor="_Toc30751465" w:history="1">
        <w:r w:rsidRPr="00872784">
          <w:rPr>
            <w:rStyle w:val="Hyperlink"/>
            <w:noProof/>
          </w:rPr>
          <w:t>ΑΡΘΡΟ II.16 – ΑΝΑΣΤΟΛΗ ΤΗΣ ΕΚΤΕΛΕΣΗΣ ΤΗΣ ΔΡΑΣΗΣ</w:t>
        </w:r>
        <w:r>
          <w:rPr>
            <w:noProof/>
            <w:webHidden/>
          </w:rPr>
          <w:tab/>
        </w:r>
        <w:r>
          <w:rPr>
            <w:noProof/>
            <w:webHidden/>
          </w:rPr>
          <w:fldChar w:fldCharType="begin"/>
        </w:r>
        <w:r>
          <w:rPr>
            <w:noProof/>
            <w:webHidden/>
          </w:rPr>
          <w:instrText xml:space="preserve"> PAGEREF _Toc30751465 \h </w:instrText>
        </w:r>
        <w:r>
          <w:rPr>
            <w:noProof/>
            <w:webHidden/>
          </w:rPr>
        </w:r>
        <w:r>
          <w:rPr>
            <w:noProof/>
            <w:webHidden/>
          </w:rPr>
          <w:fldChar w:fldCharType="separate"/>
        </w:r>
        <w:r>
          <w:rPr>
            <w:noProof/>
            <w:webHidden/>
          </w:rPr>
          <w:t>15</w:t>
        </w:r>
        <w:r>
          <w:rPr>
            <w:noProof/>
            <w:webHidden/>
          </w:rPr>
          <w:fldChar w:fldCharType="end"/>
        </w:r>
      </w:hyperlink>
    </w:p>
    <w:p w14:paraId="58A6F66C" w14:textId="5758A17B" w:rsidR="00E477F9" w:rsidRDefault="00E477F9">
      <w:pPr>
        <w:pStyle w:val="TOC3"/>
        <w:tabs>
          <w:tab w:val="left" w:pos="2880"/>
        </w:tabs>
        <w:rPr>
          <w:rFonts w:asciiTheme="minorHAnsi" w:eastAsiaTheme="minorEastAsia" w:hAnsiTheme="minorHAnsi" w:cstheme="minorBidi"/>
          <w:noProof/>
          <w:sz w:val="22"/>
          <w:szCs w:val="22"/>
          <w:lang w:val="en-GB" w:eastAsia="en-GB"/>
        </w:rPr>
      </w:pPr>
      <w:hyperlink w:anchor="_Toc30751466" w:history="1">
        <w:r w:rsidRPr="00872784">
          <w:rPr>
            <w:rStyle w:val="Hyperlink"/>
            <w:noProof/>
          </w:rPr>
          <w:t>II.16.1</w:t>
        </w:r>
        <w:r>
          <w:rPr>
            <w:rFonts w:asciiTheme="minorHAnsi" w:eastAsiaTheme="minorEastAsia" w:hAnsiTheme="minorHAnsi" w:cstheme="minorBidi"/>
            <w:noProof/>
            <w:sz w:val="22"/>
            <w:szCs w:val="22"/>
            <w:lang w:val="en-GB" w:eastAsia="en-GB"/>
          </w:rPr>
          <w:tab/>
        </w:r>
        <w:r w:rsidRPr="00872784">
          <w:rPr>
            <w:rStyle w:val="Hyperlink"/>
            <w:noProof/>
          </w:rPr>
          <w:t>Αναστολή της εκτέλεσης από τον δικαιούχο</w:t>
        </w:r>
        <w:r>
          <w:rPr>
            <w:noProof/>
            <w:webHidden/>
          </w:rPr>
          <w:tab/>
        </w:r>
        <w:r>
          <w:rPr>
            <w:noProof/>
            <w:webHidden/>
          </w:rPr>
          <w:fldChar w:fldCharType="begin"/>
        </w:r>
        <w:r>
          <w:rPr>
            <w:noProof/>
            <w:webHidden/>
          </w:rPr>
          <w:instrText xml:space="preserve"> PAGEREF _Toc30751466 \h </w:instrText>
        </w:r>
        <w:r>
          <w:rPr>
            <w:noProof/>
            <w:webHidden/>
          </w:rPr>
        </w:r>
        <w:r>
          <w:rPr>
            <w:noProof/>
            <w:webHidden/>
          </w:rPr>
          <w:fldChar w:fldCharType="separate"/>
        </w:r>
        <w:r>
          <w:rPr>
            <w:noProof/>
            <w:webHidden/>
          </w:rPr>
          <w:t>15</w:t>
        </w:r>
        <w:r>
          <w:rPr>
            <w:noProof/>
            <w:webHidden/>
          </w:rPr>
          <w:fldChar w:fldCharType="end"/>
        </w:r>
      </w:hyperlink>
    </w:p>
    <w:p w14:paraId="18487B62" w14:textId="7DC2D910" w:rsidR="00E477F9" w:rsidRDefault="00E477F9">
      <w:pPr>
        <w:pStyle w:val="TOC3"/>
        <w:tabs>
          <w:tab w:val="left" w:pos="2880"/>
        </w:tabs>
        <w:rPr>
          <w:rFonts w:asciiTheme="minorHAnsi" w:eastAsiaTheme="minorEastAsia" w:hAnsiTheme="minorHAnsi" w:cstheme="minorBidi"/>
          <w:noProof/>
          <w:sz w:val="22"/>
          <w:szCs w:val="22"/>
          <w:lang w:val="en-GB" w:eastAsia="en-GB"/>
        </w:rPr>
      </w:pPr>
      <w:hyperlink w:anchor="_Toc30751467" w:history="1">
        <w:r w:rsidRPr="00872784">
          <w:rPr>
            <w:rStyle w:val="Hyperlink"/>
            <w:noProof/>
          </w:rPr>
          <w:t>II.16.2</w:t>
        </w:r>
        <w:r>
          <w:rPr>
            <w:rFonts w:asciiTheme="minorHAnsi" w:eastAsiaTheme="minorEastAsia" w:hAnsiTheme="minorHAnsi" w:cstheme="minorBidi"/>
            <w:noProof/>
            <w:sz w:val="22"/>
            <w:szCs w:val="22"/>
            <w:lang w:val="en-GB" w:eastAsia="en-GB"/>
          </w:rPr>
          <w:tab/>
        </w:r>
        <w:r w:rsidRPr="00872784">
          <w:rPr>
            <w:rStyle w:val="Hyperlink"/>
            <w:noProof/>
          </w:rPr>
          <w:t>Αναστολή της εκτέλεσης από την Επιτροπή</w:t>
        </w:r>
        <w:r>
          <w:rPr>
            <w:noProof/>
            <w:webHidden/>
          </w:rPr>
          <w:tab/>
        </w:r>
        <w:r>
          <w:rPr>
            <w:noProof/>
            <w:webHidden/>
          </w:rPr>
          <w:fldChar w:fldCharType="begin"/>
        </w:r>
        <w:r>
          <w:rPr>
            <w:noProof/>
            <w:webHidden/>
          </w:rPr>
          <w:instrText xml:space="preserve"> PAGEREF _Toc30751467 \h </w:instrText>
        </w:r>
        <w:r>
          <w:rPr>
            <w:noProof/>
            <w:webHidden/>
          </w:rPr>
        </w:r>
        <w:r>
          <w:rPr>
            <w:noProof/>
            <w:webHidden/>
          </w:rPr>
          <w:fldChar w:fldCharType="separate"/>
        </w:r>
        <w:r>
          <w:rPr>
            <w:noProof/>
            <w:webHidden/>
          </w:rPr>
          <w:t>16</w:t>
        </w:r>
        <w:r>
          <w:rPr>
            <w:noProof/>
            <w:webHidden/>
          </w:rPr>
          <w:fldChar w:fldCharType="end"/>
        </w:r>
      </w:hyperlink>
    </w:p>
    <w:p w14:paraId="2FB21287" w14:textId="19812CE9" w:rsidR="00E477F9" w:rsidRDefault="00E477F9">
      <w:pPr>
        <w:pStyle w:val="TOC3"/>
        <w:rPr>
          <w:rFonts w:asciiTheme="minorHAnsi" w:eastAsiaTheme="minorEastAsia" w:hAnsiTheme="minorHAnsi" w:cstheme="minorBidi"/>
          <w:noProof/>
          <w:sz w:val="22"/>
          <w:szCs w:val="22"/>
          <w:lang w:val="en-GB" w:eastAsia="en-GB"/>
        </w:rPr>
      </w:pPr>
      <w:hyperlink w:anchor="_Toc30751468" w:history="1">
        <w:r w:rsidRPr="00872784">
          <w:rPr>
            <w:rStyle w:val="Hyperlink"/>
            <w:noProof/>
          </w:rPr>
          <w:t>II.16.3 Αποτελέσματα της αναστολής</w:t>
        </w:r>
        <w:r>
          <w:rPr>
            <w:noProof/>
            <w:webHidden/>
          </w:rPr>
          <w:tab/>
        </w:r>
        <w:r>
          <w:rPr>
            <w:noProof/>
            <w:webHidden/>
          </w:rPr>
          <w:fldChar w:fldCharType="begin"/>
        </w:r>
        <w:r>
          <w:rPr>
            <w:noProof/>
            <w:webHidden/>
          </w:rPr>
          <w:instrText xml:space="preserve"> PAGEREF _Toc30751468 \h </w:instrText>
        </w:r>
        <w:r>
          <w:rPr>
            <w:noProof/>
            <w:webHidden/>
          </w:rPr>
        </w:r>
        <w:r>
          <w:rPr>
            <w:noProof/>
            <w:webHidden/>
          </w:rPr>
          <w:fldChar w:fldCharType="separate"/>
        </w:r>
        <w:r>
          <w:rPr>
            <w:noProof/>
            <w:webHidden/>
          </w:rPr>
          <w:t>17</w:t>
        </w:r>
        <w:r>
          <w:rPr>
            <w:noProof/>
            <w:webHidden/>
          </w:rPr>
          <w:fldChar w:fldCharType="end"/>
        </w:r>
      </w:hyperlink>
    </w:p>
    <w:p w14:paraId="5D7D9A29" w14:textId="64B6A477" w:rsidR="00E477F9" w:rsidRDefault="00E477F9">
      <w:pPr>
        <w:pStyle w:val="TOC2"/>
        <w:rPr>
          <w:rFonts w:asciiTheme="minorHAnsi" w:eastAsiaTheme="minorEastAsia" w:hAnsiTheme="minorHAnsi" w:cstheme="minorBidi"/>
          <w:noProof/>
          <w:sz w:val="22"/>
          <w:szCs w:val="22"/>
          <w:lang w:val="en-GB" w:eastAsia="en-GB"/>
        </w:rPr>
      </w:pPr>
      <w:hyperlink w:anchor="_Toc30751469" w:history="1">
        <w:r w:rsidRPr="00872784">
          <w:rPr>
            <w:rStyle w:val="Hyperlink"/>
            <w:noProof/>
          </w:rPr>
          <w:t>ΑΡΘΡΟ II.17 – ΚΑΤΑΓΓΕΛΙΑ ΤΗΣ ΣΥΜΦΩΝΙΑΣ</w:t>
        </w:r>
        <w:r>
          <w:rPr>
            <w:noProof/>
            <w:webHidden/>
          </w:rPr>
          <w:tab/>
        </w:r>
        <w:r>
          <w:rPr>
            <w:noProof/>
            <w:webHidden/>
          </w:rPr>
          <w:fldChar w:fldCharType="begin"/>
        </w:r>
        <w:r>
          <w:rPr>
            <w:noProof/>
            <w:webHidden/>
          </w:rPr>
          <w:instrText xml:space="preserve"> PAGEREF _Toc30751469 \h </w:instrText>
        </w:r>
        <w:r>
          <w:rPr>
            <w:noProof/>
            <w:webHidden/>
          </w:rPr>
        </w:r>
        <w:r>
          <w:rPr>
            <w:noProof/>
            <w:webHidden/>
          </w:rPr>
          <w:fldChar w:fldCharType="separate"/>
        </w:r>
        <w:r>
          <w:rPr>
            <w:noProof/>
            <w:webHidden/>
          </w:rPr>
          <w:t>17</w:t>
        </w:r>
        <w:r>
          <w:rPr>
            <w:noProof/>
            <w:webHidden/>
          </w:rPr>
          <w:fldChar w:fldCharType="end"/>
        </w:r>
      </w:hyperlink>
    </w:p>
    <w:p w14:paraId="368FFDEC" w14:textId="56808F73" w:rsidR="00E477F9" w:rsidRDefault="00E477F9">
      <w:pPr>
        <w:pStyle w:val="TOC3"/>
        <w:tabs>
          <w:tab w:val="left" w:pos="2880"/>
        </w:tabs>
        <w:rPr>
          <w:rFonts w:asciiTheme="minorHAnsi" w:eastAsiaTheme="minorEastAsia" w:hAnsiTheme="minorHAnsi" w:cstheme="minorBidi"/>
          <w:noProof/>
          <w:sz w:val="22"/>
          <w:szCs w:val="22"/>
          <w:lang w:val="en-GB" w:eastAsia="en-GB"/>
        </w:rPr>
      </w:pPr>
      <w:hyperlink w:anchor="_Toc30751470" w:history="1">
        <w:r w:rsidRPr="00872784">
          <w:rPr>
            <w:rStyle w:val="Hyperlink"/>
            <w:noProof/>
          </w:rPr>
          <w:t>II.17.1</w:t>
        </w:r>
        <w:r>
          <w:rPr>
            <w:rFonts w:asciiTheme="minorHAnsi" w:eastAsiaTheme="minorEastAsia" w:hAnsiTheme="minorHAnsi" w:cstheme="minorBidi"/>
            <w:noProof/>
            <w:sz w:val="22"/>
            <w:szCs w:val="22"/>
            <w:lang w:val="en-GB" w:eastAsia="en-GB"/>
          </w:rPr>
          <w:tab/>
        </w:r>
        <w:r w:rsidRPr="00872784">
          <w:rPr>
            <w:rStyle w:val="Hyperlink"/>
            <w:noProof/>
          </w:rPr>
          <w:t>Καταγγελία της συμφωνίας από τον δικαιούχο</w:t>
        </w:r>
        <w:r>
          <w:rPr>
            <w:noProof/>
            <w:webHidden/>
          </w:rPr>
          <w:tab/>
        </w:r>
        <w:r>
          <w:rPr>
            <w:noProof/>
            <w:webHidden/>
          </w:rPr>
          <w:fldChar w:fldCharType="begin"/>
        </w:r>
        <w:r>
          <w:rPr>
            <w:noProof/>
            <w:webHidden/>
          </w:rPr>
          <w:instrText xml:space="preserve"> PAGEREF _Toc30751470 \h </w:instrText>
        </w:r>
        <w:r>
          <w:rPr>
            <w:noProof/>
            <w:webHidden/>
          </w:rPr>
        </w:r>
        <w:r>
          <w:rPr>
            <w:noProof/>
            <w:webHidden/>
          </w:rPr>
          <w:fldChar w:fldCharType="separate"/>
        </w:r>
        <w:r>
          <w:rPr>
            <w:noProof/>
            <w:webHidden/>
          </w:rPr>
          <w:t>17</w:t>
        </w:r>
        <w:r>
          <w:rPr>
            <w:noProof/>
            <w:webHidden/>
          </w:rPr>
          <w:fldChar w:fldCharType="end"/>
        </w:r>
      </w:hyperlink>
    </w:p>
    <w:p w14:paraId="4D0D1735" w14:textId="105C6D91" w:rsidR="00E477F9" w:rsidRDefault="00E477F9">
      <w:pPr>
        <w:pStyle w:val="TOC3"/>
        <w:tabs>
          <w:tab w:val="left" w:pos="2880"/>
        </w:tabs>
        <w:rPr>
          <w:rFonts w:asciiTheme="minorHAnsi" w:eastAsiaTheme="minorEastAsia" w:hAnsiTheme="minorHAnsi" w:cstheme="minorBidi"/>
          <w:noProof/>
          <w:sz w:val="22"/>
          <w:szCs w:val="22"/>
          <w:lang w:val="en-GB" w:eastAsia="en-GB"/>
        </w:rPr>
      </w:pPr>
      <w:hyperlink w:anchor="_Toc30751471" w:history="1">
        <w:r w:rsidRPr="00872784">
          <w:rPr>
            <w:rStyle w:val="Hyperlink"/>
            <w:noProof/>
          </w:rPr>
          <w:t>II.17.2</w:t>
        </w:r>
        <w:r>
          <w:rPr>
            <w:rFonts w:asciiTheme="minorHAnsi" w:eastAsiaTheme="minorEastAsia" w:hAnsiTheme="minorHAnsi" w:cstheme="minorBidi"/>
            <w:noProof/>
            <w:sz w:val="22"/>
            <w:szCs w:val="22"/>
            <w:lang w:val="en-GB" w:eastAsia="en-GB"/>
          </w:rPr>
          <w:tab/>
        </w:r>
        <w:r w:rsidRPr="00872784">
          <w:rPr>
            <w:rStyle w:val="Hyperlink"/>
            <w:noProof/>
          </w:rPr>
          <w:t>Καταγγελία της συμφωνίας από την Επιτροπή</w:t>
        </w:r>
        <w:r>
          <w:rPr>
            <w:noProof/>
            <w:webHidden/>
          </w:rPr>
          <w:tab/>
        </w:r>
        <w:r>
          <w:rPr>
            <w:noProof/>
            <w:webHidden/>
          </w:rPr>
          <w:fldChar w:fldCharType="begin"/>
        </w:r>
        <w:r>
          <w:rPr>
            <w:noProof/>
            <w:webHidden/>
          </w:rPr>
          <w:instrText xml:space="preserve"> PAGEREF _Toc30751471 \h </w:instrText>
        </w:r>
        <w:r>
          <w:rPr>
            <w:noProof/>
            <w:webHidden/>
          </w:rPr>
        </w:r>
        <w:r>
          <w:rPr>
            <w:noProof/>
            <w:webHidden/>
          </w:rPr>
          <w:fldChar w:fldCharType="separate"/>
        </w:r>
        <w:r>
          <w:rPr>
            <w:noProof/>
            <w:webHidden/>
          </w:rPr>
          <w:t>18</w:t>
        </w:r>
        <w:r>
          <w:rPr>
            <w:noProof/>
            <w:webHidden/>
          </w:rPr>
          <w:fldChar w:fldCharType="end"/>
        </w:r>
      </w:hyperlink>
    </w:p>
    <w:p w14:paraId="0A40293E" w14:textId="639AB3A7" w:rsidR="00E477F9" w:rsidRDefault="00E477F9">
      <w:pPr>
        <w:pStyle w:val="TOC3"/>
        <w:tabs>
          <w:tab w:val="left" w:pos="2880"/>
        </w:tabs>
        <w:rPr>
          <w:rFonts w:asciiTheme="minorHAnsi" w:eastAsiaTheme="minorEastAsia" w:hAnsiTheme="minorHAnsi" w:cstheme="minorBidi"/>
          <w:noProof/>
          <w:sz w:val="22"/>
          <w:szCs w:val="22"/>
          <w:lang w:val="en-GB" w:eastAsia="en-GB"/>
        </w:rPr>
      </w:pPr>
      <w:hyperlink w:anchor="_Toc30751472" w:history="1">
        <w:r w:rsidRPr="00872784">
          <w:rPr>
            <w:rStyle w:val="Hyperlink"/>
            <w:noProof/>
          </w:rPr>
          <w:t>II.17.3</w:t>
        </w:r>
        <w:r>
          <w:rPr>
            <w:rFonts w:asciiTheme="minorHAnsi" w:eastAsiaTheme="minorEastAsia" w:hAnsiTheme="minorHAnsi" w:cstheme="minorBidi"/>
            <w:noProof/>
            <w:sz w:val="22"/>
            <w:szCs w:val="22"/>
            <w:lang w:val="en-GB" w:eastAsia="en-GB"/>
          </w:rPr>
          <w:tab/>
        </w:r>
        <w:r w:rsidRPr="00872784">
          <w:rPr>
            <w:rStyle w:val="Hyperlink"/>
            <w:noProof/>
          </w:rPr>
          <w:t>Αποτελέσματα της καταγγελίας</w:t>
        </w:r>
        <w:r>
          <w:rPr>
            <w:noProof/>
            <w:webHidden/>
          </w:rPr>
          <w:tab/>
        </w:r>
        <w:r>
          <w:rPr>
            <w:noProof/>
            <w:webHidden/>
          </w:rPr>
          <w:fldChar w:fldCharType="begin"/>
        </w:r>
        <w:r>
          <w:rPr>
            <w:noProof/>
            <w:webHidden/>
          </w:rPr>
          <w:instrText xml:space="preserve"> PAGEREF _Toc30751472 \h </w:instrText>
        </w:r>
        <w:r>
          <w:rPr>
            <w:noProof/>
            <w:webHidden/>
          </w:rPr>
        </w:r>
        <w:r>
          <w:rPr>
            <w:noProof/>
            <w:webHidden/>
          </w:rPr>
          <w:fldChar w:fldCharType="separate"/>
        </w:r>
        <w:r>
          <w:rPr>
            <w:noProof/>
            <w:webHidden/>
          </w:rPr>
          <w:t>20</w:t>
        </w:r>
        <w:r>
          <w:rPr>
            <w:noProof/>
            <w:webHidden/>
          </w:rPr>
          <w:fldChar w:fldCharType="end"/>
        </w:r>
      </w:hyperlink>
    </w:p>
    <w:p w14:paraId="5A7AF2F5" w14:textId="547B81A9" w:rsidR="00E477F9" w:rsidRDefault="00E477F9">
      <w:pPr>
        <w:pStyle w:val="TOC2"/>
        <w:rPr>
          <w:rFonts w:asciiTheme="minorHAnsi" w:eastAsiaTheme="minorEastAsia" w:hAnsiTheme="minorHAnsi" w:cstheme="minorBidi"/>
          <w:noProof/>
          <w:sz w:val="22"/>
          <w:szCs w:val="22"/>
          <w:lang w:val="en-GB" w:eastAsia="en-GB"/>
        </w:rPr>
      </w:pPr>
      <w:hyperlink w:anchor="_Toc30751473" w:history="1">
        <w:r w:rsidRPr="00872784">
          <w:rPr>
            <w:rStyle w:val="Hyperlink"/>
            <w:noProof/>
          </w:rPr>
          <w:t>Άρθρο II.18 — ΕΦΑΡΜΟΣΤΕΟ ΔΙΚΑΙΟ, ΕΠΙΛΥΣΗ ΔΙΑΦΟΡΩΝ ΚΑΙ ΕΚΤΕΛΕΣΤΕΣ ΑΠΟΦΑΣΕΙΣ</w:t>
        </w:r>
        <w:r>
          <w:rPr>
            <w:noProof/>
            <w:webHidden/>
          </w:rPr>
          <w:tab/>
        </w:r>
        <w:r>
          <w:rPr>
            <w:noProof/>
            <w:webHidden/>
          </w:rPr>
          <w:fldChar w:fldCharType="begin"/>
        </w:r>
        <w:r>
          <w:rPr>
            <w:noProof/>
            <w:webHidden/>
          </w:rPr>
          <w:instrText xml:space="preserve"> PAGEREF _Toc30751473 \h </w:instrText>
        </w:r>
        <w:r>
          <w:rPr>
            <w:noProof/>
            <w:webHidden/>
          </w:rPr>
        </w:r>
        <w:r>
          <w:rPr>
            <w:noProof/>
            <w:webHidden/>
          </w:rPr>
          <w:fldChar w:fldCharType="separate"/>
        </w:r>
        <w:r>
          <w:rPr>
            <w:noProof/>
            <w:webHidden/>
          </w:rPr>
          <w:t>21</w:t>
        </w:r>
        <w:r>
          <w:rPr>
            <w:noProof/>
            <w:webHidden/>
          </w:rPr>
          <w:fldChar w:fldCharType="end"/>
        </w:r>
      </w:hyperlink>
    </w:p>
    <w:p w14:paraId="39C78D20" w14:textId="35174FCD" w:rsidR="00E477F9" w:rsidRDefault="00E477F9">
      <w:pPr>
        <w:pStyle w:val="TOC1"/>
        <w:rPr>
          <w:rFonts w:asciiTheme="minorHAnsi" w:eastAsiaTheme="minorEastAsia" w:hAnsiTheme="minorHAnsi" w:cstheme="minorBidi"/>
          <w:b w:val="0"/>
          <w:caps w:val="0"/>
          <w:noProof/>
          <w:sz w:val="22"/>
          <w:szCs w:val="22"/>
          <w:lang w:val="en-GB" w:eastAsia="en-GB"/>
        </w:rPr>
      </w:pPr>
      <w:hyperlink w:anchor="_Toc30751474" w:history="1">
        <w:r w:rsidRPr="00872784">
          <w:rPr>
            <w:rStyle w:val="Hyperlink"/>
            <w:noProof/>
          </w:rPr>
          <w:t>ΜΕΡΟΣ B — ΧΡΗΜΑΤΟΟΙΚΟΝΟΜΙΚΕΣ ΔΙΑΤΑΞΕΙΣ</w:t>
        </w:r>
        <w:r>
          <w:rPr>
            <w:noProof/>
            <w:webHidden/>
          </w:rPr>
          <w:tab/>
        </w:r>
        <w:r>
          <w:rPr>
            <w:noProof/>
            <w:webHidden/>
          </w:rPr>
          <w:fldChar w:fldCharType="begin"/>
        </w:r>
        <w:r>
          <w:rPr>
            <w:noProof/>
            <w:webHidden/>
          </w:rPr>
          <w:instrText xml:space="preserve"> PAGEREF _Toc30751474 \h </w:instrText>
        </w:r>
        <w:r>
          <w:rPr>
            <w:noProof/>
            <w:webHidden/>
          </w:rPr>
        </w:r>
        <w:r>
          <w:rPr>
            <w:noProof/>
            <w:webHidden/>
          </w:rPr>
          <w:fldChar w:fldCharType="separate"/>
        </w:r>
        <w:r>
          <w:rPr>
            <w:noProof/>
            <w:webHidden/>
          </w:rPr>
          <w:t>22</w:t>
        </w:r>
        <w:r>
          <w:rPr>
            <w:noProof/>
            <w:webHidden/>
          </w:rPr>
          <w:fldChar w:fldCharType="end"/>
        </w:r>
      </w:hyperlink>
    </w:p>
    <w:p w14:paraId="377DE296" w14:textId="6430866E" w:rsidR="00E477F9" w:rsidRDefault="00E477F9">
      <w:pPr>
        <w:pStyle w:val="TOC2"/>
        <w:rPr>
          <w:rFonts w:asciiTheme="minorHAnsi" w:eastAsiaTheme="minorEastAsia" w:hAnsiTheme="minorHAnsi" w:cstheme="minorBidi"/>
          <w:noProof/>
          <w:sz w:val="22"/>
          <w:szCs w:val="22"/>
          <w:lang w:val="en-GB" w:eastAsia="en-GB"/>
        </w:rPr>
      </w:pPr>
      <w:hyperlink w:anchor="_Toc30751475" w:history="1">
        <w:r w:rsidRPr="00872784">
          <w:rPr>
            <w:rStyle w:val="Hyperlink"/>
            <w:noProof/>
          </w:rPr>
          <w:t>ΑΡΘΡΟ II.19 – ΕΠΙΛΕΞΙΜΕΣ ΔΑΠΑΝΕΣ</w:t>
        </w:r>
        <w:r>
          <w:rPr>
            <w:noProof/>
            <w:webHidden/>
          </w:rPr>
          <w:tab/>
        </w:r>
        <w:r>
          <w:rPr>
            <w:noProof/>
            <w:webHidden/>
          </w:rPr>
          <w:fldChar w:fldCharType="begin"/>
        </w:r>
        <w:r>
          <w:rPr>
            <w:noProof/>
            <w:webHidden/>
          </w:rPr>
          <w:instrText xml:space="preserve"> PAGEREF _Toc30751475 \h </w:instrText>
        </w:r>
        <w:r>
          <w:rPr>
            <w:noProof/>
            <w:webHidden/>
          </w:rPr>
        </w:r>
        <w:r>
          <w:rPr>
            <w:noProof/>
            <w:webHidden/>
          </w:rPr>
          <w:fldChar w:fldCharType="separate"/>
        </w:r>
        <w:r>
          <w:rPr>
            <w:noProof/>
            <w:webHidden/>
          </w:rPr>
          <w:t>22</w:t>
        </w:r>
        <w:r>
          <w:rPr>
            <w:noProof/>
            <w:webHidden/>
          </w:rPr>
          <w:fldChar w:fldCharType="end"/>
        </w:r>
      </w:hyperlink>
    </w:p>
    <w:p w14:paraId="736A65C9" w14:textId="361EFD7A" w:rsidR="00E477F9" w:rsidRDefault="00E477F9">
      <w:pPr>
        <w:pStyle w:val="TOC3"/>
        <w:tabs>
          <w:tab w:val="left" w:pos="2880"/>
        </w:tabs>
        <w:rPr>
          <w:rFonts w:asciiTheme="minorHAnsi" w:eastAsiaTheme="minorEastAsia" w:hAnsiTheme="minorHAnsi" w:cstheme="minorBidi"/>
          <w:noProof/>
          <w:sz w:val="22"/>
          <w:szCs w:val="22"/>
          <w:lang w:val="en-GB" w:eastAsia="en-GB"/>
        </w:rPr>
      </w:pPr>
      <w:hyperlink w:anchor="_Toc30751476" w:history="1">
        <w:r w:rsidRPr="00872784">
          <w:rPr>
            <w:rStyle w:val="Hyperlink"/>
            <w:noProof/>
          </w:rPr>
          <w:t>II.19.1</w:t>
        </w:r>
        <w:r>
          <w:rPr>
            <w:rFonts w:asciiTheme="minorHAnsi" w:eastAsiaTheme="minorEastAsia" w:hAnsiTheme="minorHAnsi" w:cstheme="minorBidi"/>
            <w:noProof/>
            <w:sz w:val="22"/>
            <w:szCs w:val="22"/>
            <w:lang w:val="en-GB" w:eastAsia="en-GB"/>
          </w:rPr>
          <w:tab/>
        </w:r>
        <w:r w:rsidRPr="00872784">
          <w:rPr>
            <w:rStyle w:val="Hyperlink"/>
            <w:noProof/>
          </w:rPr>
          <w:t>Όροι επιλεξιμότητας των δαπανών</w:t>
        </w:r>
        <w:r>
          <w:rPr>
            <w:noProof/>
            <w:webHidden/>
          </w:rPr>
          <w:tab/>
        </w:r>
        <w:r>
          <w:rPr>
            <w:noProof/>
            <w:webHidden/>
          </w:rPr>
          <w:fldChar w:fldCharType="begin"/>
        </w:r>
        <w:r>
          <w:rPr>
            <w:noProof/>
            <w:webHidden/>
          </w:rPr>
          <w:instrText xml:space="preserve"> PAGEREF _Toc30751476 \h </w:instrText>
        </w:r>
        <w:r>
          <w:rPr>
            <w:noProof/>
            <w:webHidden/>
          </w:rPr>
        </w:r>
        <w:r>
          <w:rPr>
            <w:noProof/>
            <w:webHidden/>
          </w:rPr>
          <w:fldChar w:fldCharType="separate"/>
        </w:r>
        <w:r>
          <w:rPr>
            <w:noProof/>
            <w:webHidden/>
          </w:rPr>
          <w:t>22</w:t>
        </w:r>
        <w:r>
          <w:rPr>
            <w:noProof/>
            <w:webHidden/>
          </w:rPr>
          <w:fldChar w:fldCharType="end"/>
        </w:r>
      </w:hyperlink>
    </w:p>
    <w:p w14:paraId="53CFD34B" w14:textId="36B5C548" w:rsidR="00E477F9" w:rsidRDefault="00E477F9">
      <w:pPr>
        <w:pStyle w:val="TOC3"/>
        <w:tabs>
          <w:tab w:val="left" w:pos="2880"/>
        </w:tabs>
        <w:rPr>
          <w:rFonts w:asciiTheme="minorHAnsi" w:eastAsiaTheme="minorEastAsia" w:hAnsiTheme="minorHAnsi" w:cstheme="minorBidi"/>
          <w:noProof/>
          <w:sz w:val="22"/>
          <w:szCs w:val="22"/>
          <w:lang w:val="en-GB" w:eastAsia="en-GB"/>
        </w:rPr>
      </w:pPr>
      <w:hyperlink w:anchor="_Toc30751477" w:history="1">
        <w:r w:rsidRPr="00872784">
          <w:rPr>
            <w:rStyle w:val="Hyperlink"/>
            <w:noProof/>
          </w:rPr>
          <w:t>II.19.2</w:t>
        </w:r>
        <w:r>
          <w:rPr>
            <w:rFonts w:asciiTheme="minorHAnsi" w:eastAsiaTheme="minorEastAsia" w:hAnsiTheme="minorHAnsi" w:cstheme="minorBidi"/>
            <w:noProof/>
            <w:sz w:val="22"/>
            <w:szCs w:val="22"/>
            <w:lang w:val="en-GB" w:eastAsia="en-GB"/>
          </w:rPr>
          <w:tab/>
        </w:r>
        <w:r w:rsidRPr="00872784">
          <w:rPr>
            <w:rStyle w:val="Hyperlink"/>
            <w:noProof/>
          </w:rPr>
          <w:t>Επιλέξιμες άμεσες δαπάνες</w:t>
        </w:r>
        <w:r>
          <w:rPr>
            <w:noProof/>
            <w:webHidden/>
          </w:rPr>
          <w:tab/>
        </w:r>
        <w:r>
          <w:rPr>
            <w:noProof/>
            <w:webHidden/>
          </w:rPr>
          <w:fldChar w:fldCharType="begin"/>
        </w:r>
        <w:r>
          <w:rPr>
            <w:noProof/>
            <w:webHidden/>
          </w:rPr>
          <w:instrText xml:space="preserve"> PAGEREF _Toc30751477 \h </w:instrText>
        </w:r>
        <w:r>
          <w:rPr>
            <w:noProof/>
            <w:webHidden/>
          </w:rPr>
        </w:r>
        <w:r>
          <w:rPr>
            <w:noProof/>
            <w:webHidden/>
          </w:rPr>
          <w:fldChar w:fldCharType="separate"/>
        </w:r>
        <w:r>
          <w:rPr>
            <w:noProof/>
            <w:webHidden/>
          </w:rPr>
          <w:t>22</w:t>
        </w:r>
        <w:r>
          <w:rPr>
            <w:noProof/>
            <w:webHidden/>
          </w:rPr>
          <w:fldChar w:fldCharType="end"/>
        </w:r>
      </w:hyperlink>
    </w:p>
    <w:p w14:paraId="66E9C713" w14:textId="15AA941F" w:rsidR="00E477F9" w:rsidRDefault="00E477F9">
      <w:pPr>
        <w:pStyle w:val="TOC3"/>
        <w:tabs>
          <w:tab w:val="left" w:pos="2880"/>
        </w:tabs>
        <w:rPr>
          <w:rFonts w:asciiTheme="minorHAnsi" w:eastAsiaTheme="minorEastAsia" w:hAnsiTheme="minorHAnsi" w:cstheme="minorBidi"/>
          <w:noProof/>
          <w:sz w:val="22"/>
          <w:szCs w:val="22"/>
          <w:lang w:val="en-GB" w:eastAsia="en-GB"/>
        </w:rPr>
      </w:pPr>
      <w:hyperlink w:anchor="_Toc30751478" w:history="1">
        <w:r w:rsidRPr="00872784">
          <w:rPr>
            <w:rStyle w:val="Hyperlink"/>
            <w:noProof/>
          </w:rPr>
          <w:t>II.19.3</w:t>
        </w:r>
        <w:r>
          <w:rPr>
            <w:rFonts w:asciiTheme="minorHAnsi" w:eastAsiaTheme="minorEastAsia" w:hAnsiTheme="minorHAnsi" w:cstheme="minorBidi"/>
            <w:noProof/>
            <w:sz w:val="22"/>
            <w:szCs w:val="22"/>
            <w:lang w:val="en-GB" w:eastAsia="en-GB"/>
          </w:rPr>
          <w:tab/>
        </w:r>
        <w:r w:rsidRPr="00872784">
          <w:rPr>
            <w:rStyle w:val="Hyperlink"/>
            <w:noProof/>
          </w:rPr>
          <w:t>Επιλέξιμες έμμεσες δαπάνες</w:t>
        </w:r>
        <w:r>
          <w:rPr>
            <w:noProof/>
            <w:webHidden/>
          </w:rPr>
          <w:tab/>
        </w:r>
        <w:r>
          <w:rPr>
            <w:noProof/>
            <w:webHidden/>
          </w:rPr>
          <w:fldChar w:fldCharType="begin"/>
        </w:r>
        <w:r>
          <w:rPr>
            <w:noProof/>
            <w:webHidden/>
          </w:rPr>
          <w:instrText xml:space="preserve"> PAGEREF _Toc30751478 \h </w:instrText>
        </w:r>
        <w:r>
          <w:rPr>
            <w:noProof/>
            <w:webHidden/>
          </w:rPr>
        </w:r>
        <w:r>
          <w:rPr>
            <w:noProof/>
            <w:webHidden/>
          </w:rPr>
          <w:fldChar w:fldCharType="separate"/>
        </w:r>
        <w:r>
          <w:rPr>
            <w:noProof/>
            <w:webHidden/>
          </w:rPr>
          <w:t>24</w:t>
        </w:r>
        <w:r>
          <w:rPr>
            <w:noProof/>
            <w:webHidden/>
          </w:rPr>
          <w:fldChar w:fldCharType="end"/>
        </w:r>
      </w:hyperlink>
    </w:p>
    <w:p w14:paraId="31871425" w14:textId="5A0011A0" w:rsidR="00E477F9" w:rsidRDefault="00E477F9">
      <w:pPr>
        <w:pStyle w:val="TOC3"/>
        <w:tabs>
          <w:tab w:val="left" w:pos="2880"/>
        </w:tabs>
        <w:rPr>
          <w:rFonts w:asciiTheme="minorHAnsi" w:eastAsiaTheme="minorEastAsia" w:hAnsiTheme="minorHAnsi" w:cstheme="minorBidi"/>
          <w:noProof/>
          <w:sz w:val="22"/>
          <w:szCs w:val="22"/>
          <w:lang w:val="en-GB" w:eastAsia="en-GB"/>
        </w:rPr>
      </w:pPr>
      <w:hyperlink w:anchor="_Toc30751479" w:history="1">
        <w:r w:rsidRPr="00872784">
          <w:rPr>
            <w:rStyle w:val="Hyperlink"/>
            <w:noProof/>
          </w:rPr>
          <w:t>II.19.4</w:t>
        </w:r>
        <w:r>
          <w:rPr>
            <w:rFonts w:asciiTheme="minorHAnsi" w:eastAsiaTheme="minorEastAsia" w:hAnsiTheme="minorHAnsi" w:cstheme="minorBidi"/>
            <w:noProof/>
            <w:sz w:val="22"/>
            <w:szCs w:val="22"/>
            <w:lang w:val="en-GB" w:eastAsia="en-GB"/>
          </w:rPr>
          <w:tab/>
        </w:r>
        <w:r w:rsidRPr="00872784">
          <w:rPr>
            <w:rStyle w:val="Hyperlink"/>
            <w:noProof/>
          </w:rPr>
          <w:t>Μη επιλέξιμες δαπάνες</w:t>
        </w:r>
        <w:r>
          <w:rPr>
            <w:noProof/>
            <w:webHidden/>
          </w:rPr>
          <w:tab/>
        </w:r>
        <w:r>
          <w:rPr>
            <w:noProof/>
            <w:webHidden/>
          </w:rPr>
          <w:fldChar w:fldCharType="begin"/>
        </w:r>
        <w:r>
          <w:rPr>
            <w:noProof/>
            <w:webHidden/>
          </w:rPr>
          <w:instrText xml:space="preserve"> PAGEREF _Toc30751479 \h </w:instrText>
        </w:r>
        <w:r>
          <w:rPr>
            <w:noProof/>
            <w:webHidden/>
          </w:rPr>
        </w:r>
        <w:r>
          <w:rPr>
            <w:noProof/>
            <w:webHidden/>
          </w:rPr>
          <w:fldChar w:fldCharType="separate"/>
        </w:r>
        <w:r>
          <w:rPr>
            <w:noProof/>
            <w:webHidden/>
          </w:rPr>
          <w:t>24</w:t>
        </w:r>
        <w:r>
          <w:rPr>
            <w:noProof/>
            <w:webHidden/>
          </w:rPr>
          <w:fldChar w:fldCharType="end"/>
        </w:r>
      </w:hyperlink>
    </w:p>
    <w:p w14:paraId="261CAD07" w14:textId="44DB6BEE" w:rsidR="00E477F9" w:rsidRDefault="00E477F9">
      <w:pPr>
        <w:pStyle w:val="TOC2"/>
        <w:rPr>
          <w:rFonts w:asciiTheme="minorHAnsi" w:eastAsiaTheme="minorEastAsia" w:hAnsiTheme="minorHAnsi" w:cstheme="minorBidi"/>
          <w:noProof/>
          <w:sz w:val="22"/>
          <w:szCs w:val="22"/>
          <w:lang w:val="en-GB" w:eastAsia="en-GB"/>
        </w:rPr>
      </w:pPr>
      <w:hyperlink w:anchor="_Toc30751480" w:history="1">
        <w:r w:rsidRPr="00872784">
          <w:rPr>
            <w:rStyle w:val="Hyperlink"/>
            <w:noProof/>
          </w:rPr>
          <w:t>ΑΡΘΡΟ II.20 – ΑΝΑΓΝΩΡΙΣΙΜΟΤΗΤΑ ΚΑΙ ΕΠΑΛΗΘΕΥΣΙΜΟΤΗΤΑ ΤΩΝ ΠΟΣΩΝ ΠΟΥ ΔΗΛΩΝΟΝΤΑΙ</w:t>
        </w:r>
        <w:r>
          <w:rPr>
            <w:noProof/>
            <w:webHidden/>
          </w:rPr>
          <w:tab/>
        </w:r>
        <w:r>
          <w:rPr>
            <w:noProof/>
            <w:webHidden/>
          </w:rPr>
          <w:fldChar w:fldCharType="begin"/>
        </w:r>
        <w:r>
          <w:rPr>
            <w:noProof/>
            <w:webHidden/>
          </w:rPr>
          <w:instrText xml:space="preserve"> PAGEREF _Toc30751480 \h </w:instrText>
        </w:r>
        <w:r>
          <w:rPr>
            <w:noProof/>
            <w:webHidden/>
          </w:rPr>
        </w:r>
        <w:r>
          <w:rPr>
            <w:noProof/>
            <w:webHidden/>
          </w:rPr>
          <w:fldChar w:fldCharType="separate"/>
        </w:r>
        <w:r>
          <w:rPr>
            <w:noProof/>
            <w:webHidden/>
          </w:rPr>
          <w:t>24</w:t>
        </w:r>
        <w:r>
          <w:rPr>
            <w:noProof/>
            <w:webHidden/>
          </w:rPr>
          <w:fldChar w:fldCharType="end"/>
        </w:r>
      </w:hyperlink>
    </w:p>
    <w:p w14:paraId="3526BA5D" w14:textId="2B8B73FE" w:rsidR="00E477F9" w:rsidRDefault="00E477F9">
      <w:pPr>
        <w:pStyle w:val="TOC3"/>
        <w:rPr>
          <w:rFonts w:asciiTheme="minorHAnsi" w:eastAsiaTheme="minorEastAsia" w:hAnsiTheme="minorHAnsi" w:cstheme="minorBidi"/>
          <w:noProof/>
          <w:sz w:val="22"/>
          <w:szCs w:val="22"/>
          <w:lang w:val="en-GB" w:eastAsia="en-GB"/>
        </w:rPr>
      </w:pPr>
      <w:hyperlink w:anchor="_Toc30751481" w:history="1">
        <w:r w:rsidRPr="00872784">
          <w:rPr>
            <w:rStyle w:val="Hyperlink"/>
            <w:noProof/>
          </w:rPr>
          <w:t>II.20.1 Δήλωση δαπανών και συνεισφορών</w:t>
        </w:r>
        <w:r>
          <w:rPr>
            <w:noProof/>
            <w:webHidden/>
          </w:rPr>
          <w:tab/>
        </w:r>
        <w:r>
          <w:rPr>
            <w:noProof/>
            <w:webHidden/>
          </w:rPr>
          <w:fldChar w:fldCharType="begin"/>
        </w:r>
        <w:r>
          <w:rPr>
            <w:noProof/>
            <w:webHidden/>
          </w:rPr>
          <w:instrText xml:space="preserve"> PAGEREF _Toc30751481 \h </w:instrText>
        </w:r>
        <w:r>
          <w:rPr>
            <w:noProof/>
            <w:webHidden/>
          </w:rPr>
        </w:r>
        <w:r>
          <w:rPr>
            <w:noProof/>
            <w:webHidden/>
          </w:rPr>
          <w:fldChar w:fldCharType="separate"/>
        </w:r>
        <w:r>
          <w:rPr>
            <w:noProof/>
            <w:webHidden/>
          </w:rPr>
          <w:t>25</w:t>
        </w:r>
        <w:r>
          <w:rPr>
            <w:noProof/>
            <w:webHidden/>
          </w:rPr>
          <w:fldChar w:fldCharType="end"/>
        </w:r>
      </w:hyperlink>
    </w:p>
    <w:p w14:paraId="29C84CF1" w14:textId="12ECD639" w:rsidR="00E477F9" w:rsidRDefault="00E477F9">
      <w:pPr>
        <w:pStyle w:val="TOC3"/>
        <w:tabs>
          <w:tab w:val="left" w:pos="2880"/>
        </w:tabs>
        <w:rPr>
          <w:rFonts w:asciiTheme="minorHAnsi" w:eastAsiaTheme="minorEastAsia" w:hAnsiTheme="minorHAnsi" w:cstheme="minorBidi"/>
          <w:noProof/>
          <w:sz w:val="22"/>
          <w:szCs w:val="22"/>
          <w:lang w:val="en-GB" w:eastAsia="en-GB"/>
        </w:rPr>
      </w:pPr>
      <w:hyperlink w:anchor="_Toc30751482" w:history="1">
        <w:r w:rsidRPr="00872784">
          <w:rPr>
            <w:rStyle w:val="Hyperlink"/>
            <w:noProof/>
          </w:rPr>
          <w:t>II.20.2</w:t>
        </w:r>
        <w:r>
          <w:rPr>
            <w:rFonts w:asciiTheme="minorHAnsi" w:eastAsiaTheme="minorEastAsia" w:hAnsiTheme="minorHAnsi" w:cstheme="minorBidi"/>
            <w:noProof/>
            <w:sz w:val="22"/>
            <w:szCs w:val="22"/>
            <w:lang w:val="en-GB" w:eastAsia="en-GB"/>
          </w:rPr>
          <w:tab/>
        </w:r>
        <w:r w:rsidRPr="00872784">
          <w:rPr>
            <w:rStyle w:val="Hyperlink"/>
            <w:noProof/>
          </w:rPr>
          <w:t>Αρχεία και λοιπά δικαιολογητικά των δαπανών και των συνεισφορών που δηλώνονται</w:t>
        </w:r>
        <w:r>
          <w:rPr>
            <w:noProof/>
            <w:webHidden/>
          </w:rPr>
          <w:tab/>
        </w:r>
        <w:r>
          <w:rPr>
            <w:noProof/>
            <w:webHidden/>
          </w:rPr>
          <w:fldChar w:fldCharType="begin"/>
        </w:r>
        <w:r>
          <w:rPr>
            <w:noProof/>
            <w:webHidden/>
          </w:rPr>
          <w:instrText xml:space="preserve"> PAGEREF _Toc30751482 \h </w:instrText>
        </w:r>
        <w:r>
          <w:rPr>
            <w:noProof/>
            <w:webHidden/>
          </w:rPr>
        </w:r>
        <w:r>
          <w:rPr>
            <w:noProof/>
            <w:webHidden/>
          </w:rPr>
          <w:fldChar w:fldCharType="separate"/>
        </w:r>
        <w:r>
          <w:rPr>
            <w:noProof/>
            <w:webHidden/>
          </w:rPr>
          <w:t>25</w:t>
        </w:r>
        <w:r>
          <w:rPr>
            <w:noProof/>
            <w:webHidden/>
          </w:rPr>
          <w:fldChar w:fldCharType="end"/>
        </w:r>
      </w:hyperlink>
    </w:p>
    <w:p w14:paraId="043C7426" w14:textId="12B093FF" w:rsidR="00E477F9" w:rsidRDefault="00E477F9">
      <w:pPr>
        <w:pStyle w:val="TOC3"/>
        <w:rPr>
          <w:rFonts w:asciiTheme="minorHAnsi" w:eastAsiaTheme="minorEastAsia" w:hAnsiTheme="minorHAnsi" w:cstheme="minorBidi"/>
          <w:noProof/>
          <w:sz w:val="22"/>
          <w:szCs w:val="22"/>
          <w:lang w:val="en-GB" w:eastAsia="en-GB"/>
        </w:rPr>
      </w:pPr>
      <w:hyperlink w:anchor="_Toc30751483" w:history="1">
        <w:r w:rsidRPr="00872784">
          <w:rPr>
            <w:rStyle w:val="Hyperlink"/>
            <w:noProof/>
          </w:rPr>
          <w:t>II.20.3 Προϋποθέσεις βάσει των οποίων επαληθεύεται η συμμόρφωση των πρακτικών κοστολόγησης</w:t>
        </w:r>
        <w:r>
          <w:rPr>
            <w:noProof/>
            <w:webHidden/>
          </w:rPr>
          <w:tab/>
        </w:r>
        <w:r>
          <w:rPr>
            <w:noProof/>
            <w:webHidden/>
          </w:rPr>
          <w:fldChar w:fldCharType="begin"/>
        </w:r>
        <w:r>
          <w:rPr>
            <w:noProof/>
            <w:webHidden/>
          </w:rPr>
          <w:instrText xml:space="preserve"> PAGEREF _Toc30751483 \h </w:instrText>
        </w:r>
        <w:r>
          <w:rPr>
            <w:noProof/>
            <w:webHidden/>
          </w:rPr>
        </w:r>
        <w:r>
          <w:rPr>
            <w:noProof/>
            <w:webHidden/>
          </w:rPr>
          <w:fldChar w:fldCharType="separate"/>
        </w:r>
        <w:r>
          <w:rPr>
            <w:noProof/>
            <w:webHidden/>
          </w:rPr>
          <w:t>27</w:t>
        </w:r>
        <w:r>
          <w:rPr>
            <w:noProof/>
            <w:webHidden/>
          </w:rPr>
          <w:fldChar w:fldCharType="end"/>
        </w:r>
      </w:hyperlink>
    </w:p>
    <w:p w14:paraId="1E408AEE" w14:textId="050BA40C" w:rsidR="00E477F9" w:rsidRDefault="00E477F9">
      <w:pPr>
        <w:pStyle w:val="TOC2"/>
        <w:rPr>
          <w:rFonts w:asciiTheme="minorHAnsi" w:eastAsiaTheme="minorEastAsia" w:hAnsiTheme="minorHAnsi" w:cstheme="minorBidi"/>
          <w:noProof/>
          <w:sz w:val="22"/>
          <w:szCs w:val="22"/>
          <w:lang w:val="en-GB" w:eastAsia="en-GB"/>
        </w:rPr>
      </w:pPr>
      <w:hyperlink w:anchor="_Toc30751484" w:history="1">
        <w:r w:rsidRPr="00872784">
          <w:rPr>
            <w:rStyle w:val="Hyperlink"/>
            <w:noProof/>
          </w:rPr>
          <w:t>ΑΡΘΡΟ II.21 – ΕΠΙΛΕΞΙΜΟΤΗΤΑ ΔΑΠΑΝΩΝ ΟΝΤΟΤΗΤΩΝ ΣΥΝΔΕΔΕΜΕΝΩΝ ΜΕ ΤΟΝ ΔΙΚΑΙΟΥΧΟ</w:t>
        </w:r>
        <w:r>
          <w:rPr>
            <w:noProof/>
            <w:webHidden/>
          </w:rPr>
          <w:tab/>
        </w:r>
        <w:r>
          <w:rPr>
            <w:noProof/>
            <w:webHidden/>
          </w:rPr>
          <w:fldChar w:fldCharType="begin"/>
        </w:r>
        <w:r>
          <w:rPr>
            <w:noProof/>
            <w:webHidden/>
          </w:rPr>
          <w:instrText xml:space="preserve"> PAGEREF _Toc30751484 \h </w:instrText>
        </w:r>
        <w:r>
          <w:rPr>
            <w:noProof/>
            <w:webHidden/>
          </w:rPr>
        </w:r>
        <w:r>
          <w:rPr>
            <w:noProof/>
            <w:webHidden/>
          </w:rPr>
          <w:fldChar w:fldCharType="separate"/>
        </w:r>
        <w:r>
          <w:rPr>
            <w:noProof/>
            <w:webHidden/>
          </w:rPr>
          <w:t>27</w:t>
        </w:r>
        <w:r>
          <w:rPr>
            <w:noProof/>
            <w:webHidden/>
          </w:rPr>
          <w:fldChar w:fldCharType="end"/>
        </w:r>
      </w:hyperlink>
    </w:p>
    <w:p w14:paraId="2D1E9DFC" w14:textId="6CE5CA86" w:rsidR="00E477F9" w:rsidRDefault="00E477F9">
      <w:pPr>
        <w:pStyle w:val="TOC2"/>
        <w:rPr>
          <w:rFonts w:asciiTheme="minorHAnsi" w:eastAsiaTheme="minorEastAsia" w:hAnsiTheme="minorHAnsi" w:cstheme="minorBidi"/>
          <w:noProof/>
          <w:sz w:val="22"/>
          <w:szCs w:val="22"/>
          <w:lang w:val="en-GB" w:eastAsia="en-GB"/>
        </w:rPr>
      </w:pPr>
      <w:hyperlink w:anchor="_Toc30751485" w:history="1">
        <w:r w:rsidRPr="00872784">
          <w:rPr>
            <w:rStyle w:val="Hyperlink"/>
            <w:noProof/>
          </w:rPr>
          <w:t>ΑΡΘΡΟ II.22 – ΜΕΤΑΦΟΡΕΣ ΣΤΟ ΠΛΑΙΣΙΟ ΤΟΥ ΠΡΟΫΠΟΛΟΓΙΣΜΟΥ</w:t>
        </w:r>
        <w:r>
          <w:rPr>
            <w:noProof/>
            <w:webHidden/>
          </w:rPr>
          <w:tab/>
        </w:r>
        <w:r>
          <w:rPr>
            <w:noProof/>
            <w:webHidden/>
          </w:rPr>
          <w:fldChar w:fldCharType="begin"/>
        </w:r>
        <w:r>
          <w:rPr>
            <w:noProof/>
            <w:webHidden/>
          </w:rPr>
          <w:instrText xml:space="preserve"> PAGEREF _Toc30751485 \h </w:instrText>
        </w:r>
        <w:r>
          <w:rPr>
            <w:noProof/>
            <w:webHidden/>
          </w:rPr>
        </w:r>
        <w:r>
          <w:rPr>
            <w:noProof/>
            <w:webHidden/>
          </w:rPr>
          <w:fldChar w:fldCharType="separate"/>
        </w:r>
        <w:r>
          <w:rPr>
            <w:noProof/>
            <w:webHidden/>
          </w:rPr>
          <w:t>28</w:t>
        </w:r>
        <w:r>
          <w:rPr>
            <w:noProof/>
            <w:webHidden/>
          </w:rPr>
          <w:fldChar w:fldCharType="end"/>
        </w:r>
      </w:hyperlink>
    </w:p>
    <w:p w14:paraId="0A9F9801" w14:textId="69DF99ED" w:rsidR="00E477F9" w:rsidRDefault="00E477F9">
      <w:pPr>
        <w:pStyle w:val="TOC2"/>
        <w:rPr>
          <w:rFonts w:asciiTheme="minorHAnsi" w:eastAsiaTheme="minorEastAsia" w:hAnsiTheme="minorHAnsi" w:cstheme="minorBidi"/>
          <w:noProof/>
          <w:sz w:val="22"/>
          <w:szCs w:val="22"/>
          <w:lang w:val="en-GB" w:eastAsia="en-GB"/>
        </w:rPr>
      </w:pPr>
      <w:hyperlink w:anchor="_Toc30751486" w:history="1">
        <w:r w:rsidRPr="00872784">
          <w:rPr>
            <w:rStyle w:val="Hyperlink"/>
            <w:noProof/>
          </w:rPr>
          <w:t>ΑΡΘΡΟ II.23 — ΜΗ ΣΥΜΜΟΡΦΩΣΗ ΜΕ ΥΠΟΧΡΕΩΣΕΙΣ ΑΝΑΦΟΡΑΣ</w:t>
        </w:r>
        <w:r>
          <w:rPr>
            <w:noProof/>
            <w:webHidden/>
          </w:rPr>
          <w:tab/>
        </w:r>
        <w:r>
          <w:rPr>
            <w:noProof/>
            <w:webHidden/>
          </w:rPr>
          <w:fldChar w:fldCharType="begin"/>
        </w:r>
        <w:r>
          <w:rPr>
            <w:noProof/>
            <w:webHidden/>
          </w:rPr>
          <w:instrText xml:space="preserve"> PAGEREF _Toc30751486 \h </w:instrText>
        </w:r>
        <w:r>
          <w:rPr>
            <w:noProof/>
            <w:webHidden/>
          </w:rPr>
        </w:r>
        <w:r>
          <w:rPr>
            <w:noProof/>
            <w:webHidden/>
          </w:rPr>
          <w:fldChar w:fldCharType="separate"/>
        </w:r>
        <w:r>
          <w:rPr>
            <w:noProof/>
            <w:webHidden/>
          </w:rPr>
          <w:t>28</w:t>
        </w:r>
        <w:r>
          <w:rPr>
            <w:noProof/>
            <w:webHidden/>
          </w:rPr>
          <w:fldChar w:fldCharType="end"/>
        </w:r>
      </w:hyperlink>
    </w:p>
    <w:p w14:paraId="27970E78" w14:textId="51B08B1F" w:rsidR="00E477F9" w:rsidRDefault="00E477F9">
      <w:pPr>
        <w:pStyle w:val="TOC2"/>
        <w:rPr>
          <w:rFonts w:asciiTheme="minorHAnsi" w:eastAsiaTheme="minorEastAsia" w:hAnsiTheme="minorHAnsi" w:cstheme="minorBidi"/>
          <w:noProof/>
          <w:sz w:val="22"/>
          <w:szCs w:val="22"/>
          <w:lang w:val="en-GB" w:eastAsia="en-GB"/>
        </w:rPr>
      </w:pPr>
      <w:hyperlink w:anchor="_Toc30751487" w:history="1">
        <w:r w:rsidRPr="00872784">
          <w:rPr>
            <w:rStyle w:val="Hyperlink"/>
            <w:noProof/>
          </w:rPr>
          <w:t>ΑΡΘΡΟ II.24 — ΑΝΑΣΤΟΛΗ ΠΛΗΡΩΜΩΝ ΚΑΙ ΧΡΟΝΟΔΙΑΓΡΑΜΜΑΤΟΣ ΠΛΗΡΩΜΩΝ</w:t>
        </w:r>
        <w:r>
          <w:rPr>
            <w:noProof/>
            <w:webHidden/>
          </w:rPr>
          <w:tab/>
        </w:r>
        <w:r>
          <w:rPr>
            <w:noProof/>
            <w:webHidden/>
          </w:rPr>
          <w:fldChar w:fldCharType="begin"/>
        </w:r>
        <w:r>
          <w:rPr>
            <w:noProof/>
            <w:webHidden/>
          </w:rPr>
          <w:instrText xml:space="preserve"> PAGEREF _Toc30751487 \h </w:instrText>
        </w:r>
        <w:r>
          <w:rPr>
            <w:noProof/>
            <w:webHidden/>
          </w:rPr>
        </w:r>
        <w:r>
          <w:rPr>
            <w:noProof/>
            <w:webHidden/>
          </w:rPr>
          <w:fldChar w:fldCharType="separate"/>
        </w:r>
        <w:r>
          <w:rPr>
            <w:noProof/>
            <w:webHidden/>
          </w:rPr>
          <w:t>28</w:t>
        </w:r>
        <w:r>
          <w:rPr>
            <w:noProof/>
            <w:webHidden/>
          </w:rPr>
          <w:fldChar w:fldCharType="end"/>
        </w:r>
      </w:hyperlink>
    </w:p>
    <w:p w14:paraId="6912DC98" w14:textId="3976B186" w:rsidR="00E477F9" w:rsidRDefault="00E477F9">
      <w:pPr>
        <w:pStyle w:val="TOC3"/>
        <w:rPr>
          <w:rFonts w:asciiTheme="minorHAnsi" w:eastAsiaTheme="minorEastAsia" w:hAnsiTheme="minorHAnsi" w:cstheme="minorBidi"/>
          <w:noProof/>
          <w:sz w:val="22"/>
          <w:szCs w:val="22"/>
          <w:lang w:val="en-GB" w:eastAsia="en-GB"/>
        </w:rPr>
      </w:pPr>
      <w:hyperlink w:anchor="_Toc30751488" w:history="1">
        <w:r w:rsidRPr="00872784">
          <w:rPr>
            <w:rStyle w:val="Hyperlink"/>
            <w:noProof/>
          </w:rPr>
          <w:t>II.24.1 Αναστολή των πληρωμών</w:t>
        </w:r>
        <w:r>
          <w:rPr>
            <w:noProof/>
            <w:webHidden/>
          </w:rPr>
          <w:tab/>
        </w:r>
        <w:r>
          <w:rPr>
            <w:noProof/>
            <w:webHidden/>
          </w:rPr>
          <w:fldChar w:fldCharType="begin"/>
        </w:r>
        <w:r>
          <w:rPr>
            <w:noProof/>
            <w:webHidden/>
          </w:rPr>
          <w:instrText xml:space="preserve"> PAGEREF _Toc30751488 \h </w:instrText>
        </w:r>
        <w:r>
          <w:rPr>
            <w:noProof/>
            <w:webHidden/>
          </w:rPr>
        </w:r>
        <w:r>
          <w:rPr>
            <w:noProof/>
            <w:webHidden/>
          </w:rPr>
          <w:fldChar w:fldCharType="separate"/>
        </w:r>
        <w:r>
          <w:rPr>
            <w:noProof/>
            <w:webHidden/>
          </w:rPr>
          <w:t>28</w:t>
        </w:r>
        <w:r>
          <w:rPr>
            <w:noProof/>
            <w:webHidden/>
          </w:rPr>
          <w:fldChar w:fldCharType="end"/>
        </w:r>
      </w:hyperlink>
    </w:p>
    <w:p w14:paraId="13A5AC9B" w14:textId="4CD07E36" w:rsidR="00E477F9" w:rsidRDefault="00E477F9">
      <w:pPr>
        <w:pStyle w:val="TOC3"/>
        <w:rPr>
          <w:rFonts w:asciiTheme="minorHAnsi" w:eastAsiaTheme="minorEastAsia" w:hAnsiTheme="minorHAnsi" w:cstheme="minorBidi"/>
          <w:noProof/>
          <w:sz w:val="22"/>
          <w:szCs w:val="22"/>
          <w:lang w:val="en-GB" w:eastAsia="en-GB"/>
        </w:rPr>
      </w:pPr>
      <w:hyperlink w:anchor="_Toc30751489" w:history="1">
        <w:r w:rsidRPr="00872784">
          <w:rPr>
            <w:rStyle w:val="Hyperlink"/>
            <w:noProof/>
          </w:rPr>
          <w:t>II.24.2 Αναστολή χρονοδιαγράμματος πληρωμών</w:t>
        </w:r>
        <w:r>
          <w:rPr>
            <w:noProof/>
            <w:webHidden/>
          </w:rPr>
          <w:tab/>
        </w:r>
        <w:r>
          <w:rPr>
            <w:noProof/>
            <w:webHidden/>
          </w:rPr>
          <w:fldChar w:fldCharType="begin"/>
        </w:r>
        <w:r>
          <w:rPr>
            <w:noProof/>
            <w:webHidden/>
          </w:rPr>
          <w:instrText xml:space="preserve"> PAGEREF _Toc30751489 \h </w:instrText>
        </w:r>
        <w:r>
          <w:rPr>
            <w:noProof/>
            <w:webHidden/>
          </w:rPr>
        </w:r>
        <w:r>
          <w:rPr>
            <w:noProof/>
            <w:webHidden/>
          </w:rPr>
          <w:fldChar w:fldCharType="separate"/>
        </w:r>
        <w:r>
          <w:rPr>
            <w:noProof/>
            <w:webHidden/>
          </w:rPr>
          <w:t>30</w:t>
        </w:r>
        <w:r>
          <w:rPr>
            <w:noProof/>
            <w:webHidden/>
          </w:rPr>
          <w:fldChar w:fldCharType="end"/>
        </w:r>
      </w:hyperlink>
    </w:p>
    <w:p w14:paraId="55DB73AD" w14:textId="69539709" w:rsidR="00E477F9" w:rsidRDefault="00E477F9">
      <w:pPr>
        <w:pStyle w:val="TOC2"/>
        <w:rPr>
          <w:rFonts w:asciiTheme="minorHAnsi" w:eastAsiaTheme="minorEastAsia" w:hAnsiTheme="minorHAnsi" w:cstheme="minorBidi"/>
          <w:noProof/>
          <w:sz w:val="22"/>
          <w:szCs w:val="22"/>
          <w:lang w:val="en-GB" w:eastAsia="en-GB"/>
        </w:rPr>
      </w:pPr>
      <w:hyperlink w:anchor="_Toc30751490" w:history="1">
        <w:r w:rsidRPr="00872784">
          <w:rPr>
            <w:rStyle w:val="Hyperlink"/>
            <w:noProof/>
          </w:rPr>
          <w:t>ΑΡΘΡΟ II.25 — ΥΠΟΛΟΓΙΣΜΟΣ ΤΟΥ ΤΕΛΙΚΟΥ ΠΟΣΟΥ ΤΗΣ ΕΠΙΧΟΡΗΓΗΣΗΣ</w:t>
        </w:r>
        <w:r>
          <w:rPr>
            <w:noProof/>
            <w:webHidden/>
          </w:rPr>
          <w:tab/>
        </w:r>
        <w:r>
          <w:rPr>
            <w:noProof/>
            <w:webHidden/>
          </w:rPr>
          <w:fldChar w:fldCharType="begin"/>
        </w:r>
        <w:r>
          <w:rPr>
            <w:noProof/>
            <w:webHidden/>
          </w:rPr>
          <w:instrText xml:space="preserve"> PAGEREF _Toc30751490 \h </w:instrText>
        </w:r>
        <w:r>
          <w:rPr>
            <w:noProof/>
            <w:webHidden/>
          </w:rPr>
        </w:r>
        <w:r>
          <w:rPr>
            <w:noProof/>
            <w:webHidden/>
          </w:rPr>
          <w:fldChar w:fldCharType="separate"/>
        </w:r>
        <w:r>
          <w:rPr>
            <w:noProof/>
            <w:webHidden/>
          </w:rPr>
          <w:t>31</w:t>
        </w:r>
        <w:r>
          <w:rPr>
            <w:noProof/>
            <w:webHidden/>
          </w:rPr>
          <w:fldChar w:fldCharType="end"/>
        </w:r>
      </w:hyperlink>
    </w:p>
    <w:p w14:paraId="5EF1849E" w14:textId="141986B9" w:rsidR="00E477F9" w:rsidRDefault="00E477F9">
      <w:pPr>
        <w:pStyle w:val="TOC3"/>
        <w:tabs>
          <w:tab w:val="left" w:pos="2880"/>
        </w:tabs>
        <w:rPr>
          <w:rFonts w:asciiTheme="minorHAnsi" w:eastAsiaTheme="minorEastAsia" w:hAnsiTheme="minorHAnsi" w:cstheme="minorBidi"/>
          <w:noProof/>
          <w:sz w:val="22"/>
          <w:szCs w:val="22"/>
          <w:lang w:val="en-GB" w:eastAsia="en-GB"/>
        </w:rPr>
      </w:pPr>
      <w:hyperlink w:anchor="_Toc30751491" w:history="1">
        <w:r w:rsidRPr="00872784">
          <w:rPr>
            <w:rStyle w:val="Hyperlink"/>
            <w:noProof/>
          </w:rPr>
          <w:t>II.25.1</w:t>
        </w:r>
        <w:r>
          <w:rPr>
            <w:rFonts w:asciiTheme="minorHAnsi" w:eastAsiaTheme="minorEastAsia" w:hAnsiTheme="minorHAnsi" w:cstheme="minorBidi"/>
            <w:noProof/>
            <w:sz w:val="22"/>
            <w:szCs w:val="22"/>
            <w:lang w:val="en-GB" w:eastAsia="en-GB"/>
          </w:rPr>
          <w:tab/>
        </w:r>
        <w:r w:rsidRPr="00872784">
          <w:rPr>
            <w:rStyle w:val="Hyperlink"/>
            <w:noProof/>
          </w:rPr>
          <w:t>Στάδιο 1 — Εφαρμογή του ποσοστού επιστροφής στις επιλέξιμες δαπάνες και προσθήκη της χρηματοδότησης που δεν συνδέεται με δαπάνες, των μοναδιαίων, βάσει ενιαίου συντελεστή και κατ᾽ αποκοπή συνεισφορών</w:t>
        </w:r>
        <w:r>
          <w:rPr>
            <w:noProof/>
            <w:webHidden/>
          </w:rPr>
          <w:tab/>
        </w:r>
        <w:r>
          <w:rPr>
            <w:noProof/>
            <w:webHidden/>
          </w:rPr>
          <w:fldChar w:fldCharType="begin"/>
        </w:r>
        <w:r>
          <w:rPr>
            <w:noProof/>
            <w:webHidden/>
          </w:rPr>
          <w:instrText xml:space="preserve"> PAGEREF _Toc30751491 \h </w:instrText>
        </w:r>
        <w:r>
          <w:rPr>
            <w:noProof/>
            <w:webHidden/>
          </w:rPr>
        </w:r>
        <w:r>
          <w:rPr>
            <w:noProof/>
            <w:webHidden/>
          </w:rPr>
          <w:fldChar w:fldCharType="separate"/>
        </w:r>
        <w:r>
          <w:rPr>
            <w:noProof/>
            <w:webHidden/>
          </w:rPr>
          <w:t>31</w:t>
        </w:r>
        <w:r>
          <w:rPr>
            <w:noProof/>
            <w:webHidden/>
          </w:rPr>
          <w:fldChar w:fldCharType="end"/>
        </w:r>
      </w:hyperlink>
    </w:p>
    <w:p w14:paraId="72799A41" w14:textId="6BEBDA0E" w:rsidR="00E477F9" w:rsidRDefault="00E477F9">
      <w:pPr>
        <w:pStyle w:val="TOC3"/>
        <w:tabs>
          <w:tab w:val="left" w:pos="2880"/>
        </w:tabs>
        <w:rPr>
          <w:rFonts w:asciiTheme="minorHAnsi" w:eastAsiaTheme="minorEastAsia" w:hAnsiTheme="minorHAnsi" w:cstheme="minorBidi"/>
          <w:noProof/>
          <w:sz w:val="22"/>
          <w:szCs w:val="22"/>
          <w:lang w:val="en-GB" w:eastAsia="en-GB"/>
        </w:rPr>
      </w:pPr>
      <w:hyperlink w:anchor="_Toc30751492" w:history="1">
        <w:r w:rsidRPr="00872784">
          <w:rPr>
            <w:rStyle w:val="Hyperlink"/>
            <w:noProof/>
          </w:rPr>
          <w:t>II.25.2</w:t>
        </w:r>
        <w:r>
          <w:rPr>
            <w:rFonts w:asciiTheme="minorHAnsi" w:eastAsiaTheme="minorEastAsia" w:hAnsiTheme="minorHAnsi" w:cstheme="minorBidi"/>
            <w:noProof/>
            <w:sz w:val="22"/>
            <w:szCs w:val="22"/>
            <w:lang w:val="en-GB" w:eastAsia="en-GB"/>
          </w:rPr>
          <w:tab/>
        </w:r>
        <w:r w:rsidRPr="00872784">
          <w:rPr>
            <w:rStyle w:val="Hyperlink"/>
            <w:noProof/>
          </w:rPr>
          <w:t xml:space="preserve"> Στάδιο 2 — Περιορισμός στο ανώτατο ποσό της επιχορήγησης</w:t>
        </w:r>
        <w:r>
          <w:rPr>
            <w:noProof/>
            <w:webHidden/>
          </w:rPr>
          <w:tab/>
        </w:r>
        <w:r>
          <w:rPr>
            <w:noProof/>
            <w:webHidden/>
          </w:rPr>
          <w:fldChar w:fldCharType="begin"/>
        </w:r>
        <w:r>
          <w:rPr>
            <w:noProof/>
            <w:webHidden/>
          </w:rPr>
          <w:instrText xml:space="preserve"> PAGEREF _Toc30751492 \h </w:instrText>
        </w:r>
        <w:r>
          <w:rPr>
            <w:noProof/>
            <w:webHidden/>
          </w:rPr>
        </w:r>
        <w:r>
          <w:rPr>
            <w:noProof/>
            <w:webHidden/>
          </w:rPr>
          <w:fldChar w:fldCharType="separate"/>
        </w:r>
        <w:r>
          <w:rPr>
            <w:noProof/>
            <w:webHidden/>
          </w:rPr>
          <w:t>32</w:t>
        </w:r>
        <w:r>
          <w:rPr>
            <w:noProof/>
            <w:webHidden/>
          </w:rPr>
          <w:fldChar w:fldCharType="end"/>
        </w:r>
      </w:hyperlink>
    </w:p>
    <w:p w14:paraId="3E1FAF4B" w14:textId="691FA1FF" w:rsidR="00E477F9" w:rsidRDefault="00E477F9">
      <w:pPr>
        <w:pStyle w:val="TOC3"/>
        <w:tabs>
          <w:tab w:val="left" w:pos="2880"/>
        </w:tabs>
        <w:rPr>
          <w:rFonts w:asciiTheme="minorHAnsi" w:eastAsiaTheme="minorEastAsia" w:hAnsiTheme="minorHAnsi" w:cstheme="minorBidi"/>
          <w:noProof/>
          <w:sz w:val="22"/>
          <w:szCs w:val="22"/>
          <w:lang w:val="en-GB" w:eastAsia="en-GB"/>
        </w:rPr>
      </w:pPr>
      <w:hyperlink w:anchor="_Toc30751493" w:history="1">
        <w:r w:rsidRPr="00872784">
          <w:rPr>
            <w:rStyle w:val="Hyperlink"/>
            <w:noProof/>
          </w:rPr>
          <w:t>II.25.3</w:t>
        </w:r>
        <w:r>
          <w:rPr>
            <w:rFonts w:asciiTheme="minorHAnsi" w:eastAsiaTheme="minorEastAsia" w:hAnsiTheme="minorHAnsi" w:cstheme="minorBidi"/>
            <w:noProof/>
            <w:sz w:val="22"/>
            <w:szCs w:val="22"/>
            <w:lang w:val="en-GB" w:eastAsia="en-GB"/>
          </w:rPr>
          <w:tab/>
        </w:r>
        <w:r w:rsidRPr="00872784">
          <w:rPr>
            <w:rStyle w:val="Hyperlink"/>
            <w:noProof/>
          </w:rPr>
          <w:t xml:space="preserve"> Στάδιο 3 — Μείωση βάσει του κανόνα περί μη προσπορισμού κέρδους</w:t>
        </w:r>
        <w:r>
          <w:rPr>
            <w:noProof/>
            <w:webHidden/>
          </w:rPr>
          <w:tab/>
        </w:r>
        <w:r>
          <w:rPr>
            <w:noProof/>
            <w:webHidden/>
          </w:rPr>
          <w:fldChar w:fldCharType="begin"/>
        </w:r>
        <w:r>
          <w:rPr>
            <w:noProof/>
            <w:webHidden/>
          </w:rPr>
          <w:instrText xml:space="preserve"> PAGEREF _Toc30751493 \h </w:instrText>
        </w:r>
        <w:r>
          <w:rPr>
            <w:noProof/>
            <w:webHidden/>
          </w:rPr>
        </w:r>
        <w:r>
          <w:rPr>
            <w:noProof/>
            <w:webHidden/>
          </w:rPr>
          <w:fldChar w:fldCharType="separate"/>
        </w:r>
        <w:r>
          <w:rPr>
            <w:noProof/>
            <w:webHidden/>
          </w:rPr>
          <w:t>32</w:t>
        </w:r>
        <w:r>
          <w:rPr>
            <w:noProof/>
            <w:webHidden/>
          </w:rPr>
          <w:fldChar w:fldCharType="end"/>
        </w:r>
      </w:hyperlink>
    </w:p>
    <w:p w14:paraId="60949780" w14:textId="6F3D0456" w:rsidR="00E477F9" w:rsidRDefault="00E477F9">
      <w:pPr>
        <w:pStyle w:val="TOC3"/>
        <w:tabs>
          <w:tab w:val="left" w:pos="2880"/>
        </w:tabs>
        <w:rPr>
          <w:rFonts w:asciiTheme="minorHAnsi" w:eastAsiaTheme="minorEastAsia" w:hAnsiTheme="minorHAnsi" w:cstheme="minorBidi"/>
          <w:noProof/>
          <w:sz w:val="22"/>
          <w:szCs w:val="22"/>
          <w:lang w:val="en-GB" w:eastAsia="en-GB"/>
        </w:rPr>
      </w:pPr>
      <w:hyperlink w:anchor="_Toc30751494" w:history="1">
        <w:r w:rsidRPr="00872784">
          <w:rPr>
            <w:rStyle w:val="Hyperlink"/>
            <w:noProof/>
          </w:rPr>
          <w:t>II.25.4</w:t>
        </w:r>
        <w:r>
          <w:rPr>
            <w:rFonts w:asciiTheme="minorHAnsi" w:eastAsiaTheme="minorEastAsia" w:hAnsiTheme="minorHAnsi" w:cstheme="minorBidi"/>
            <w:noProof/>
            <w:sz w:val="22"/>
            <w:szCs w:val="22"/>
            <w:lang w:val="en-GB" w:eastAsia="en-GB"/>
          </w:rPr>
          <w:tab/>
        </w:r>
        <w:r w:rsidRPr="00872784">
          <w:rPr>
            <w:rStyle w:val="Hyperlink"/>
            <w:noProof/>
          </w:rPr>
          <w:t>Στάδιο 4 — Μείωση λόγω πλημμελούς εκτέλεσης ή αθέτησης άλλων υποχρεώσεων.</w:t>
        </w:r>
        <w:r>
          <w:rPr>
            <w:noProof/>
            <w:webHidden/>
          </w:rPr>
          <w:tab/>
        </w:r>
        <w:r>
          <w:rPr>
            <w:noProof/>
            <w:webHidden/>
          </w:rPr>
          <w:fldChar w:fldCharType="begin"/>
        </w:r>
        <w:r>
          <w:rPr>
            <w:noProof/>
            <w:webHidden/>
          </w:rPr>
          <w:instrText xml:space="preserve"> PAGEREF _Toc30751494 \h </w:instrText>
        </w:r>
        <w:r>
          <w:rPr>
            <w:noProof/>
            <w:webHidden/>
          </w:rPr>
        </w:r>
        <w:r>
          <w:rPr>
            <w:noProof/>
            <w:webHidden/>
          </w:rPr>
          <w:fldChar w:fldCharType="separate"/>
        </w:r>
        <w:r>
          <w:rPr>
            <w:noProof/>
            <w:webHidden/>
          </w:rPr>
          <w:t>33</w:t>
        </w:r>
        <w:r>
          <w:rPr>
            <w:noProof/>
            <w:webHidden/>
          </w:rPr>
          <w:fldChar w:fldCharType="end"/>
        </w:r>
      </w:hyperlink>
    </w:p>
    <w:p w14:paraId="3F84FFBD" w14:textId="782283D0" w:rsidR="00E477F9" w:rsidRDefault="00E477F9">
      <w:pPr>
        <w:pStyle w:val="TOC2"/>
        <w:rPr>
          <w:rFonts w:asciiTheme="minorHAnsi" w:eastAsiaTheme="minorEastAsia" w:hAnsiTheme="minorHAnsi" w:cstheme="minorBidi"/>
          <w:noProof/>
          <w:sz w:val="22"/>
          <w:szCs w:val="22"/>
          <w:lang w:val="en-GB" w:eastAsia="en-GB"/>
        </w:rPr>
      </w:pPr>
      <w:hyperlink w:anchor="_Toc30751495" w:history="1">
        <w:r w:rsidRPr="00872784">
          <w:rPr>
            <w:rStyle w:val="Hyperlink"/>
            <w:noProof/>
          </w:rPr>
          <w:t>ΑΡΘΡΟ II.26 – ΑΝΑΚΤΗΣΗ</w:t>
        </w:r>
        <w:r>
          <w:rPr>
            <w:noProof/>
            <w:webHidden/>
          </w:rPr>
          <w:tab/>
        </w:r>
        <w:r>
          <w:rPr>
            <w:noProof/>
            <w:webHidden/>
          </w:rPr>
          <w:fldChar w:fldCharType="begin"/>
        </w:r>
        <w:r>
          <w:rPr>
            <w:noProof/>
            <w:webHidden/>
          </w:rPr>
          <w:instrText xml:space="preserve"> PAGEREF _Toc30751495 \h </w:instrText>
        </w:r>
        <w:r>
          <w:rPr>
            <w:noProof/>
            <w:webHidden/>
          </w:rPr>
        </w:r>
        <w:r>
          <w:rPr>
            <w:noProof/>
            <w:webHidden/>
          </w:rPr>
          <w:fldChar w:fldCharType="separate"/>
        </w:r>
        <w:r>
          <w:rPr>
            <w:noProof/>
            <w:webHidden/>
          </w:rPr>
          <w:t>34</w:t>
        </w:r>
        <w:r>
          <w:rPr>
            <w:noProof/>
            <w:webHidden/>
          </w:rPr>
          <w:fldChar w:fldCharType="end"/>
        </w:r>
      </w:hyperlink>
    </w:p>
    <w:p w14:paraId="6C53C143" w14:textId="23E646D7" w:rsidR="00E477F9" w:rsidRDefault="00E477F9">
      <w:pPr>
        <w:pStyle w:val="TOC3"/>
        <w:tabs>
          <w:tab w:val="left" w:pos="2880"/>
        </w:tabs>
        <w:rPr>
          <w:rFonts w:asciiTheme="minorHAnsi" w:eastAsiaTheme="minorEastAsia" w:hAnsiTheme="minorHAnsi" w:cstheme="minorBidi"/>
          <w:noProof/>
          <w:sz w:val="22"/>
          <w:szCs w:val="22"/>
          <w:lang w:val="en-GB" w:eastAsia="en-GB"/>
        </w:rPr>
      </w:pPr>
      <w:hyperlink w:anchor="_Toc30751496" w:history="1">
        <w:r w:rsidRPr="00872784">
          <w:rPr>
            <w:rStyle w:val="Hyperlink"/>
            <w:noProof/>
          </w:rPr>
          <w:t>II.26.1</w:t>
        </w:r>
        <w:r>
          <w:rPr>
            <w:rFonts w:asciiTheme="minorHAnsi" w:eastAsiaTheme="minorEastAsia" w:hAnsiTheme="minorHAnsi" w:cstheme="minorBidi"/>
            <w:noProof/>
            <w:sz w:val="22"/>
            <w:szCs w:val="22"/>
            <w:lang w:val="en-GB" w:eastAsia="en-GB"/>
          </w:rPr>
          <w:tab/>
        </w:r>
        <w:r w:rsidRPr="00872784">
          <w:rPr>
            <w:rStyle w:val="Hyperlink"/>
            <w:noProof/>
          </w:rPr>
          <w:t>Ανάκτηση</w:t>
        </w:r>
        <w:r>
          <w:rPr>
            <w:noProof/>
            <w:webHidden/>
          </w:rPr>
          <w:tab/>
        </w:r>
        <w:r>
          <w:rPr>
            <w:noProof/>
            <w:webHidden/>
          </w:rPr>
          <w:fldChar w:fldCharType="begin"/>
        </w:r>
        <w:r>
          <w:rPr>
            <w:noProof/>
            <w:webHidden/>
          </w:rPr>
          <w:instrText xml:space="preserve"> PAGEREF _Toc30751496 \h </w:instrText>
        </w:r>
        <w:r>
          <w:rPr>
            <w:noProof/>
            <w:webHidden/>
          </w:rPr>
        </w:r>
        <w:r>
          <w:rPr>
            <w:noProof/>
            <w:webHidden/>
          </w:rPr>
          <w:fldChar w:fldCharType="separate"/>
        </w:r>
        <w:r>
          <w:rPr>
            <w:noProof/>
            <w:webHidden/>
          </w:rPr>
          <w:t>34</w:t>
        </w:r>
        <w:r>
          <w:rPr>
            <w:noProof/>
            <w:webHidden/>
          </w:rPr>
          <w:fldChar w:fldCharType="end"/>
        </w:r>
      </w:hyperlink>
    </w:p>
    <w:p w14:paraId="642A0BBE" w14:textId="1B361C0C" w:rsidR="00E477F9" w:rsidRDefault="00E477F9">
      <w:pPr>
        <w:pStyle w:val="TOC3"/>
        <w:tabs>
          <w:tab w:val="left" w:pos="2880"/>
        </w:tabs>
        <w:rPr>
          <w:rFonts w:asciiTheme="minorHAnsi" w:eastAsiaTheme="minorEastAsia" w:hAnsiTheme="minorHAnsi" w:cstheme="minorBidi"/>
          <w:noProof/>
          <w:sz w:val="22"/>
          <w:szCs w:val="22"/>
          <w:lang w:val="en-GB" w:eastAsia="en-GB"/>
        </w:rPr>
      </w:pPr>
      <w:hyperlink w:anchor="_Toc30751497" w:history="1">
        <w:r w:rsidRPr="00872784">
          <w:rPr>
            <w:rStyle w:val="Hyperlink"/>
            <w:noProof/>
          </w:rPr>
          <w:t>II.26.2</w:t>
        </w:r>
        <w:r>
          <w:rPr>
            <w:rFonts w:asciiTheme="minorHAnsi" w:eastAsiaTheme="minorEastAsia" w:hAnsiTheme="minorHAnsi" w:cstheme="minorBidi"/>
            <w:noProof/>
            <w:sz w:val="22"/>
            <w:szCs w:val="22"/>
            <w:lang w:val="en-GB" w:eastAsia="en-GB"/>
          </w:rPr>
          <w:tab/>
        </w:r>
        <w:r w:rsidRPr="00872784">
          <w:rPr>
            <w:rStyle w:val="Hyperlink"/>
            <w:noProof/>
          </w:rPr>
          <w:t>Διαδικασία ανάκτησης</w:t>
        </w:r>
        <w:r>
          <w:rPr>
            <w:noProof/>
            <w:webHidden/>
          </w:rPr>
          <w:tab/>
        </w:r>
        <w:r>
          <w:rPr>
            <w:noProof/>
            <w:webHidden/>
          </w:rPr>
          <w:fldChar w:fldCharType="begin"/>
        </w:r>
        <w:r>
          <w:rPr>
            <w:noProof/>
            <w:webHidden/>
          </w:rPr>
          <w:instrText xml:space="preserve"> PAGEREF _Toc30751497 \h </w:instrText>
        </w:r>
        <w:r>
          <w:rPr>
            <w:noProof/>
            <w:webHidden/>
          </w:rPr>
        </w:r>
        <w:r>
          <w:rPr>
            <w:noProof/>
            <w:webHidden/>
          </w:rPr>
          <w:fldChar w:fldCharType="separate"/>
        </w:r>
        <w:r>
          <w:rPr>
            <w:noProof/>
            <w:webHidden/>
          </w:rPr>
          <w:t>34</w:t>
        </w:r>
        <w:r>
          <w:rPr>
            <w:noProof/>
            <w:webHidden/>
          </w:rPr>
          <w:fldChar w:fldCharType="end"/>
        </w:r>
      </w:hyperlink>
    </w:p>
    <w:p w14:paraId="3C116126" w14:textId="3A6E111E" w:rsidR="00E477F9" w:rsidRDefault="00E477F9">
      <w:pPr>
        <w:pStyle w:val="TOC3"/>
        <w:tabs>
          <w:tab w:val="left" w:pos="2880"/>
        </w:tabs>
        <w:rPr>
          <w:rFonts w:asciiTheme="minorHAnsi" w:eastAsiaTheme="minorEastAsia" w:hAnsiTheme="minorHAnsi" w:cstheme="minorBidi"/>
          <w:noProof/>
          <w:sz w:val="22"/>
          <w:szCs w:val="22"/>
          <w:lang w:val="en-GB" w:eastAsia="en-GB"/>
        </w:rPr>
      </w:pPr>
      <w:hyperlink w:anchor="_Toc30751498" w:history="1">
        <w:r w:rsidRPr="00872784">
          <w:rPr>
            <w:rStyle w:val="Hyperlink"/>
            <w:noProof/>
          </w:rPr>
          <w:t>II.26.3</w:t>
        </w:r>
        <w:r>
          <w:rPr>
            <w:rFonts w:asciiTheme="minorHAnsi" w:eastAsiaTheme="minorEastAsia" w:hAnsiTheme="minorHAnsi" w:cstheme="minorBidi"/>
            <w:noProof/>
            <w:sz w:val="22"/>
            <w:szCs w:val="22"/>
            <w:lang w:val="en-GB" w:eastAsia="en-GB"/>
          </w:rPr>
          <w:tab/>
        </w:r>
        <w:r w:rsidRPr="00872784">
          <w:rPr>
            <w:rStyle w:val="Hyperlink"/>
            <w:noProof/>
          </w:rPr>
          <w:t>Τόκοι υπερημερίας</w:t>
        </w:r>
        <w:r>
          <w:rPr>
            <w:noProof/>
            <w:webHidden/>
          </w:rPr>
          <w:tab/>
        </w:r>
        <w:r>
          <w:rPr>
            <w:noProof/>
            <w:webHidden/>
          </w:rPr>
          <w:fldChar w:fldCharType="begin"/>
        </w:r>
        <w:r>
          <w:rPr>
            <w:noProof/>
            <w:webHidden/>
          </w:rPr>
          <w:instrText xml:space="preserve"> PAGEREF _Toc30751498 \h </w:instrText>
        </w:r>
        <w:r>
          <w:rPr>
            <w:noProof/>
            <w:webHidden/>
          </w:rPr>
        </w:r>
        <w:r>
          <w:rPr>
            <w:noProof/>
            <w:webHidden/>
          </w:rPr>
          <w:fldChar w:fldCharType="separate"/>
        </w:r>
        <w:r>
          <w:rPr>
            <w:noProof/>
            <w:webHidden/>
          </w:rPr>
          <w:t>35</w:t>
        </w:r>
        <w:r>
          <w:rPr>
            <w:noProof/>
            <w:webHidden/>
          </w:rPr>
          <w:fldChar w:fldCharType="end"/>
        </w:r>
      </w:hyperlink>
    </w:p>
    <w:p w14:paraId="01C8C294" w14:textId="597517D3" w:rsidR="00E477F9" w:rsidRDefault="00E477F9">
      <w:pPr>
        <w:pStyle w:val="TOC3"/>
        <w:tabs>
          <w:tab w:val="left" w:pos="2880"/>
        </w:tabs>
        <w:rPr>
          <w:rFonts w:asciiTheme="minorHAnsi" w:eastAsiaTheme="minorEastAsia" w:hAnsiTheme="minorHAnsi" w:cstheme="minorBidi"/>
          <w:noProof/>
          <w:sz w:val="22"/>
          <w:szCs w:val="22"/>
          <w:lang w:val="en-GB" w:eastAsia="en-GB"/>
        </w:rPr>
      </w:pPr>
      <w:hyperlink w:anchor="_Toc30751499" w:history="1">
        <w:r w:rsidRPr="00872784">
          <w:rPr>
            <w:rStyle w:val="Hyperlink"/>
            <w:noProof/>
          </w:rPr>
          <w:t>II.26.4</w:t>
        </w:r>
        <w:r>
          <w:rPr>
            <w:rFonts w:asciiTheme="minorHAnsi" w:eastAsiaTheme="minorEastAsia" w:hAnsiTheme="minorHAnsi" w:cstheme="minorBidi"/>
            <w:noProof/>
            <w:sz w:val="22"/>
            <w:szCs w:val="22"/>
            <w:lang w:val="en-GB" w:eastAsia="en-GB"/>
          </w:rPr>
          <w:tab/>
        </w:r>
        <w:r w:rsidRPr="00872784">
          <w:rPr>
            <w:rStyle w:val="Hyperlink"/>
            <w:noProof/>
          </w:rPr>
          <w:t>Τραπεζικά έξοδα</w:t>
        </w:r>
        <w:r>
          <w:rPr>
            <w:noProof/>
            <w:webHidden/>
          </w:rPr>
          <w:tab/>
        </w:r>
        <w:r>
          <w:rPr>
            <w:noProof/>
            <w:webHidden/>
          </w:rPr>
          <w:fldChar w:fldCharType="begin"/>
        </w:r>
        <w:r>
          <w:rPr>
            <w:noProof/>
            <w:webHidden/>
          </w:rPr>
          <w:instrText xml:space="preserve"> PAGEREF _Toc30751499 \h </w:instrText>
        </w:r>
        <w:r>
          <w:rPr>
            <w:noProof/>
            <w:webHidden/>
          </w:rPr>
        </w:r>
        <w:r>
          <w:rPr>
            <w:noProof/>
            <w:webHidden/>
          </w:rPr>
          <w:fldChar w:fldCharType="separate"/>
        </w:r>
        <w:r>
          <w:rPr>
            <w:noProof/>
            <w:webHidden/>
          </w:rPr>
          <w:t>35</w:t>
        </w:r>
        <w:r>
          <w:rPr>
            <w:noProof/>
            <w:webHidden/>
          </w:rPr>
          <w:fldChar w:fldCharType="end"/>
        </w:r>
      </w:hyperlink>
    </w:p>
    <w:p w14:paraId="0DDD5E18" w14:textId="11BABD14" w:rsidR="00E477F9" w:rsidRDefault="00E477F9">
      <w:pPr>
        <w:pStyle w:val="TOC2"/>
        <w:rPr>
          <w:rFonts w:asciiTheme="minorHAnsi" w:eastAsiaTheme="minorEastAsia" w:hAnsiTheme="minorHAnsi" w:cstheme="minorBidi"/>
          <w:noProof/>
          <w:sz w:val="22"/>
          <w:szCs w:val="22"/>
          <w:lang w:val="en-GB" w:eastAsia="en-GB"/>
        </w:rPr>
      </w:pPr>
      <w:hyperlink w:anchor="_Toc30751500" w:history="1">
        <w:r w:rsidRPr="00872784">
          <w:rPr>
            <w:rStyle w:val="Hyperlink"/>
            <w:noProof/>
          </w:rPr>
          <w:t>ΑΡΘΡΟ II.27 — ΑΠΛΟΙ ΚΑΙ ΛΟΓΙΣΤΙΚΟΙ ΕΛΕΓΧΟΙ, ΚΑΘΩΣ ΚΑΙ ΑΞΙΟΛΟΓΗΣΕΙΣ</w:t>
        </w:r>
        <w:r>
          <w:rPr>
            <w:noProof/>
            <w:webHidden/>
          </w:rPr>
          <w:tab/>
        </w:r>
        <w:r>
          <w:rPr>
            <w:noProof/>
            <w:webHidden/>
          </w:rPr>
          <w:fldChar w:fldCharType="begin"/>
        </w:r>
        <w:r>
          <w:rPr>
            <w:noProof/>
            <w:webHidden/>
          </w:rPr>
          <w:instrText xml:space="preserve"> PAGEREF _Toc30751500 \h </w:instrText>
        </w:r>
        <w:r>
          <w:rPr>
            <w:noProof/>
            <w:webHidden/>
          </w:rPr>
        </w:r>
        <w:r>
          <w:rPr>
            <w:noProof/>
            <w:webHidden/>
          </w:rPr>
          <w:fldChar w:fldCharType="separate"/>
        </w:r>
        <w:r>
          <w:rPr>
            <w:noProof/>
            <w:webHidden/>
          </w:rPr>
          <w:t>35</w:t>
        </w:r>
        <w:r>
          <w:rPr>
            <w:noProof/>
            <w:webHidden/>
          </w:rPr>
          <w:fldChar w:fldCharType="end"/>
        </w:r>
      </w:hyperlink>
    </w:p>
    <w:p w14:paraId="006F664A" w14:textId="4444F098" w:rsidR="00E477F9" w:rsidRDefault="00E477F9">
      <w:pPr>
        <w:pStyle w:val="TOC3"/>
        <w:tabs>
          <w:tab w:val="left" w:pos="2880"/>
        </w:tabs>
        <w:rPr>
          <w:rFonts w:asciiTheme="minorHAnsi" w:eastAsiaTheme="minorEastAsia" w:hAnsiTheme="minorHAnsi" w:cstheme="minorBidi"/>
          <w:noProof/>
          <w:sz w:val="22"/>
          <w:szCs w:val="22"/>
          <w:lang w:val="en-GB" w:eastAsia="en-GB"/>
        </w:rPr>
      </w:pPr>
      <w:hyperlink w:anchor="_Toc30751501" w:history="1">
        <w:r w:rsidRPr="00872784">
          <w:rPr>
            <w:rStyle w:val="Hyperlink"/>
            <w:noProof/>
          </w:rPr>
          <w:t>II.27.1</w:t>
        </w:r>
        <w:r>
          <w:rPr>
            <w:rFonts w:asciiTheme="minorHAnsi" w:eastAsiaTheme="minorEastAsia" w:hAnsiTheme="minorHAnsi" w:cstheme="minorBidi"/>
            <w:noProof/>
            <w:sz w:val="22"/>
            <w:szCs w:val="22"/>
            <w:lang w:val="en-GB" w:eastAsia="en-GB"/>
          </w:rPr>
          <w:tab/>
        </w:r>
        <w:r w:rsidRPr="00872784">
          <w:rPr>
            <w:rStyle w:val="Hyperlink"/>
            <w:noProof/>
          </w:rPr>
          <w:t>Τεχνικοί και οικονομικοί έλεγχοι, λογιστικοί έλεγχοι, ενδιάμεσες και τελικές αξιολογήσεις</w:t>
        </w:r>
        <w:r>
          <w:rPr>
            <w:noProof/>
            <w:webHidden/>
          </w:rPr>
          <w:tab/>
        </w:r>
        <w:r>
          <w:rPr>
            <w:noProof/>
            <w:webHidden/>
          </w:rPr>
          <w:fldChar w:fldCharType="begin"/>
        </w:r>
        <w:r>
          <w:rPr>
            <w:noProof/>
            <w:webHidden/>
          </w:rPr>
          <w:instrText xml:space="preserve"> PAGEREF _Toc30751501 \h </w:instrText>
        </w:r>
        <w:r>
          <w:rPr>
            <w:noProof/>
            <w:webHidden/>
          </w:rPr>
        </w:r>
        <w:r>
          <w:rPr>
            <w:noProof/>
            <w:webHidden/>
          </w:rPr>
          <w:fldChar w:fldCharType="separate"/>
        </w:r>
        <w:r>
          <w:rPr>
            <w:noProof/>
            <w:webHidden/>
          </w:rPr>
          <w:t>35</w:t>
        </w:r>
        <w:r>
          <w:rPr>
            <w:noProof/>
            <w:webHidden/>
          </w:rPr>
          <w:fldChar w:fldCharType="end"/>
        </w:r>
      </w:hyperlink>
    </w:p>
    <w:p w14:paraId="4CB3C567" w14:textId="31A95578" w:rsidR="00E477F9" w:rsidRDefault="00E477F9">
      <w:pPr>
        <w:pStyle w:val="TOC3"/>
        <w:rPr>
          <w:rFonts w:asciiTheme="minorHAnsi" w:eastAsiaTheme="minorEastAsia" w:hAnsiTheme="minorHAnsi" w:cstheme="minorBidi"/>
          <w:noProof/>
          <w:sz w:val="22"/>
          <w:szCs w:val="22"/>
          <w:lang w:val="en-GB" w:eastAsia="en-GB"/>
        </w:rPr>
      </w:pPr>
      <w:hyperlink w:anchor="_Toc30751502" w:history="1">
        <w:r w:rsidRPr="00872784">
          <w:rPr>
            <w:rStyle w:val="Hyperlink"/>
            <w:noProof/>
          </w:rPr>
          <w:t>II.27.2 Καθήκον διατήρησης εγγράφων</w:t>
        </w:r>
        <w:r>
          <w:rPr>
            <w:noProof/>
            <w:webHidden/>
          </w:rPr>
          <w:tab/>
        </w:r>
        <w:r>
          <w:rPr>
            <w:noProof/>
            <w:webHidden/>
          </w:rPr>
          <w:fldChar w:fldCharType="begin"/>
        </w:r>
        <w:r>
          <w:rPr>
            <w:noProof/>
            <w:webHidden/>
          </w:rPr>
          <w:instrText xml:space="preserve"> PAGEREF _Toc30751502 \h </w:instrText>
        </w:r>
        <w:r>
          <w:rPr>
            <w:noProof/>
            <w:webHidden/>
          </w:rPr>
        </w:r>
        <w:r>
          <w:rPr>
            <w:noProof/>
            <w:webHidden/>
          </w:rPr>
          <w:fldChar w:fldCharType="separate"/>
        </w:r>
        <w:r>
          <w:rPr>
            <w:noProof/>
            <w:webHidden/>
          </w:rPr>
          <w:t>36</w:t>
        </w:r>
        <w:r>
          <w:rPr>
            <w:noProof/>
            <w:webHidden/>
          </w:rPr>
          <w:fldChar w:fldCharType="end"/>
        </w:r>
      </w:hyperlink>
    </w:p>
    <w:p w14:paraId="27A8D3D1" w14:textId="5325A211" w:rsidR="00E477F9" w:rsidRDefault="00E477F9">
      <w:pPr>
        <w:pStyle w:val="TOC3"/>
        <w:rPr>
          <w:rFonts w:asciiTheme="minorHAnsi" w:eastAsiaTheme="minorEastAsia" w:hAnsiTheme="minorHAnsi" w:cstheme="minorBidi"/>
          <w:noProof/>
          <w:sz w:val="22"/>
          <w:szCs w:val="22"/>
          <w:lang w:val="en-GB" w:eastAsia="en-GB"/>
        </w:rPr>
      </w:pPr>
      <w:hyperlink w:anchor="_Toc30751503" w:history="1">
        <w:r w:rsidRPr="00872784">
          <w:rPr>
            <w:rStyle w:val="Hyperlink"/>
            <w:noProof/>
          </w:rPr>
          <w:t>II.27.3 Υποχρέωση ενημέρωσης</w:t>
        </w:r>
        <w:r>
          <w:rPr>
            <w:noProof/>
            <w:webHidden/>
          </w:rPr>
          <w:tab/>
        </w:r>
        <w:r>
          <w:rPr>
            <w:noProof/>
            <w:webHidden/>
          </w:rPr>
          <w:fldChar w:fldCharType="begin"/>
        </w:r>
        <w:r>
          <w:rPr>
            <w:noProof/>
            <w:webHidden/>
          </w:rPr>
          <w:instrText xml:space="preserve"> PAGEREF _Toc30751503 \h </w:instrText>
        </w:r>
        <w:r>
          <w:rPr>
            <w:noProof/>
            <w:webHidden/>
          </w:rPr>
        </w:r>
        <w:r>
          <w:rPr>
            <w:noProof/>
            <w:webHidden/>
          </w:rPr>
          <w:fldChar w:fldCharType="separate"/>
        </w:r>
        <w:r>
          <w:rPr>
            <w:noProof/>
            <w:webHidden/>
          </w:rPr>
          <w:t>36</w:t>
        </w:r>
        <w:r>
          <w:rPr>
            <w:noProof/>
            <w:webHidden/>
          </w:rPr>
          <w:fldChar w:fldCharType="end"/>
        </w:r>
      </w:hyperlink>
    </w:p>
    <w:p w14:paraId="12D2BE3D" w14:textId="4622C4C4" w:rsidR="00E477F9" w:rsidRDefault="00E477F9">
      <w:pPr>
        <w:pStyle w:val="TOC3"/>
        <w:rPr>
          <w:rFonts w:asciiTheme="minorHAnsi" w:eastAsiaTheme="minorEastAsia" w:hAnsiTheme="minorHAnsi" w:cstheme="minorBidi"/>
          <w:noProof/>
          <w:sz w:val="22"/>
          <w:szCs w:val="22"/>
          <w:lang w:val="en-GB" w:eastAsia="en-GB"/>
        </w:rPr>
      </w:pPr>
      <w:hyperlink w:anchor="_Toc30751504" w:history="1">
        <w:r w:rsidRPr="00872784">
          <w:rPr>
            <w:rStyle w:val="Hyperlink"/>
            <w:noProof/>
          </w:rPr>
          <w:t>II.27.4 Επιτόπιες επισκέψεις</w:t>
        </w:r>
        <w:r>
          <w:rPr>
            <w:noProof/>
            <w:webHidden/>
          </w:rPr>
          <w:tab/>
        </w:r>
        <w:r>
          <w:rPr>
            <w:noProof/>
            <w:webHidden/>
          </w:rPr>
          <w:fldChar w:fldCharType="begin"/>
        </w:r>
        <w:r>
          <w:rPr>
            <w:noProof/>
            <w:webHidden/>
          </w:rPr>
          <w:instrText xml:space="preserve"> PAGEREF _Toc30751504 \h </w:instrText>
        </w:r>
        <w:r>
          <w:rPr>
            <w:noProof/>
            <w:webHidden/>
          </w:rPr>
        </w:r>
        <w:r>
          <w:rPr>
            <w:noProof/>
            <w:webHidden/>
          </w:rPr>
          <w:fldChar w:fldCharType="separate"/>
        </w:r>
        <w:r>
          <w:rPr>
            <w:noProof/>
            <w:webHidden/>
          </w:rPr>
          <w:t>37</w:t>
        </w:r>
        <w:r>
          <w:rPr>
            <w:noProof/>
            <w:webHidden/>
          </w:rPr>
          <w:fldChar w:fldCharType="end"/>
        </w:r>
      </w:hyperlink>
    </w:p>
    <w:p w14:paraId="39D8DE50" w14:textId="1BD07526" w:rsidR="00E477F9" w:rsidRDefault="00E477F9">
      <w:pPr>
        <w:pStyle w:val="TOC3"/>
        <w:rPr>
          <w:rFonts w:asciiTheme="minorHAnsi" w:eastAsiaTheme="minorEastAsia" w:hAnsiTheme="minorHAnsi" w:cstheme="minorBidi"/>
          <w:noProof/>
          <w:sz w:val="22"/>
          <w:szCs w:val="22"/>
          <w:lang w:val="en-GB" w:eastAsia="en-GB"/>
        </w:rPr>
      </w:pPr>
      <w:hyperlink w:anchor="_Toc30751505" w:history="1">
        <w:r w:rsidRPr="00872784">
          <w:rPr>
            <w:rStyle w:val="Hyperlink"/>
            <w:noProof/>
          </w:rPr>
          <w:t>II.27.5 Διαδικασία λογιστικού ελέγχου κατ' αντιδικία</w:t>
        </w:r>
        <w:r>
          <w:rPr>
            <w:noProof/>
            <w:webHidden/>
          </w:rPr>
          <w:tab/>
        </w:r>
        <w:r>
          <w:rPr>
            <w:noProof/>
            <w:webHidden/>
          </w:rPr>
          <w:fldChar w:fldCharType="begin"/>
        </w:r>
        <w:r>
          <w:rPr>
            <w:noProof/>
            <w:webHidden/>
          </w:rPr>
          <w:instrText xml:space="preserve"> PAGEREF _Toc30751505 \h </w:instrText>
        </w:r>
        <w:r>
          <w:rPr>
            <w:noProof/>
            <w:webHidden/>
          </w:rPr>
        </w:r>
        <w:r>
          <w:rPr>
            <w:noProof/>
            <w:webHidden/>
          </w:rPr>
          <w:fldChar w:fldCharType="separate"/>
        </w:r>
        <w:r>
          <w:rPr>
            <w:noProof/>
            <w:webHidden/>
          </w:rPr>
          <w:t>37</w:t>
        </w:r>
        <w:r>
          <w:rPr>
            <w:noProof/>
            <w:webHidden/>
          </w:rPr>
          <w:fldChar w:fldCharType="end"/>
        </w:r>
      </w:hyperlink>
    </w:p>
    <w:p w14:paraId="4FD566B9" w14:textId="6E4F7CD1" w:rsidR="00E477F9" w:rsidRDefault="00E477F9">
      <w:pPr>
        <w:pStyle w:val="TOC3"/>
        <w:rPr>
          <w:rFonts w:asciiTheme="minorHAnsi" w:eastAsiaTheme="minorEastAsia" w:hAnsiTheme="minorHAnsi" w:cstheme="minorBidi"/>
          <w:noProof/>
          <w:sz w:val="22"/>
          <w:szCs w:val="22"/>
          <w:lang w:val="en-GB" w:eastAsia="en-GB"/>
        </w:rPr>
      </w:pPr>
      <w:hyperlink w:anchor="_Toc30751506" w:history="1">
        <w:r w:rsidRPr="00872784">
          <w:rPr>
            <w:rStyle w:val="Hyperlink"/>
            <w:noProof/>
          </w:rPr>
          <w:t>II.27.6 Επίπτωση των πορισμάτων των λογιστικών ελέγχων</w:t>
        </w:r>
        <w:r>
          <w:rPr>
            <w:noProof/>
            <w:webHidden/>
          </w:rPr>
          <w:tab/>
        </w:r>
        <w:r>
          <w:rPr>
            <w:noProof/>
            <w:webHidden/>
          </w:rPr>
          <w:fldChar w:fldCharType="begin"/>
        </w:r>
        <w:r>
          <w:rPr>
            <w:noProof/>
            <w:webHidden/>
          </w:rPr>
          <w:instrText xml:space="preserve"> PAGEREF _Toc30751506 \h </w:instrText>
        </w:r>
        <w:r>
          <w:rPr>
            <w:noProof/>
            <w:webHidden/>
          </w:rPr>
        </w:r>
        <w:r>
          <w:rPr>
            <w:noProof/>
            <w:webHidden/>
          </w:rPr>
          <w:fldChar w:fldCharType="separate"/>
        </w:r>
        <w:r>
          <w:rPr>
            <w:noProof/>
            <w:webHidden/>
          </w:rPr>
          <w:t>37</w:t>
        </w:r>
        <w:r>
          <w:rPr>
            <w:noProof/>
            <w:webHidden/>
          </w:rPr>
          <w:fldChar w:fldCharType="end"/>
        </w:r>
      </w:hyperlink>
    </w:p>
    <w:p w14:paraId="48D2A1DF" w14:textId="423190F1" w:rsidR="00E477F9" w:rsidRDefault="00E477F9">
      <w:pPr>
        <w:pStyle w:val="TOC3"/>
        <w:rPr>
          <w:rFonts w:asciiTheme="minorHAnsi" w:eastAsiaTheme="minorEastAsia" w:hAnsiTheme="minorHAnsi" w:cstheme="minorBidi"/>
          <w:noProof/>
          <w:sz w:val="22"/>
          <w:szCs w:val="22"/>
          <w:lang w:val="en-GB" w:eastAsia="en-GB"/>
        </w:rPr>
      </w:pPr>
      <w:hyperlink w:anchor="_Toc30751507" w:history="1">
        <w:r w:rsidRPr="00872784">
          <w:rPr>
            <w:rStyle w:val="Hyperlink"/>
            <w:noProof/>
          </w:rPr>
          <w:t>II.27.7 Διόρθωση συστημικών ή επαναλαμβανόμενων σφαλμάτων, παρατυπιών, απάτης ή αθέτησης υποχρεώσεων</w:t>
        </w:r>
        <w:r>
          <w:rPr>
            <w:noProof/>
            <w:webHidden/>
          </w:rPr>
          <w:tab/>
        </w:r>
        <w:r>
          <w:rPr>
            <w:noProof/>
            <w:webHidden/>
          </w:rPr>
          <w:fldChar w:fldCharType="begin"/>
        </w:r>
        <w:r>
          <w:rPr>
            <w:noProof/>
            <w:webHidden/>
          </w:rPr>
          <w:instrText xml:space="preserve"> PAGEREF _Toc30751507 \h </w:instrText>
        </w:r>
        <w:r>
          <w:rPr>
            <w:noProof/>
            <w:webHidden/>
          </w:rPr>
        </w:r>
        <w:r>
          <w:rPr>
            <w:noProof/>
            <w:webHidden/>
          </w:rPr>
          <w:fldChar w:fldCharType="separate"/>
        </w:r>
        <w:r>
          <w:rPr>
            <w:noProof/>
            <w:webHidden/>
          </w:rPr>
          <w:t>38</w:t>
        </w:r>
        <w:r>
          <w:rPr>
            <w:noProof/>
            <w:webHidden/>
          </w:rPr>
          <w:fldChar w:fldCharType="end"/>
        </w:r>
      </w:hyperlink>
    </w:p>
    <w:p w14:paraId="5398B99C" w14:textId="6F88D64C" w:rsidR="00E477F9" w:rsidRDefault="00E477F9">
      <w:pPr>
        <w:pStyle w:val="TOC3"/>
        <w:rPr>
          <w:rFonts w:asciiTheme="minorHAnsi" w:eastAsiaTheme="minorEastAsia" w:hAnsiTheme="minorHAnsi" w:cstheme="minorBidi"/>
          <w:noProof/>
          <w:sz w:val="22"/>
          <w:szCs w:val="22"/>
          <w:lang w:val="en-GB" w:eastAsia="en-GB"/>
        </w:rPr>
      </w:pPr>
      <w:hyperlink w:anchor="_Toc30751508" w:history="1">
        <w:r w:rsidRPr="00872784">
          <w:rPr>
            <w:rStyle w:val="Hyperlink"/>
            <w:noProof/>
          </w:rPr>
          <w:t>ΙΙ.27.8 Δικαιώματα της OLAF</w:t>
        </w:r>
        <w:r>
          <w:rPr>
            <w:noProof/>
            <w:webHidden/>
          </w:rPr>
          <w:tab/>
        </w:r>
        <w:r>
          <w:rPr>
            <w:noProof/>
            <w:webHidden/>
          </w:rPr>
          <w:fldChar w:fldCharType="begin"/>
        </w:r>
        <w:r>
          <w:rPr>
            <w:noProof/>
            <w:webHidden/>
          </w:rPr>
          <w:instrText xml:space="preserve"> PAGEREF _Toc30751508 \h </w:instrText>
        </w:r>
        <w:r>
          <w:rPr>
            <w:noProof/>
            <w:webHidden/>
          </w:rPr>
        </w:r>
        <w:r>
          <w:rPr>
            <w:noProof/>
            <w:webHidden/>
          </w:rPr>
          <w:fldChar w:fldCharType="separate"/>
        </w:r>
        <w:r>
          <w:rPr>
            <w:noProof/>
            <w:webHidden/>
          </w:rPr>
          <w:t>40</w:t>
        </w:r>
        <w:r>
          <w:rPr>
            <w:noProof/>
            <w:webHidden/>
          </w:rPr>
          <w:fldChar w:fldCharType="end"/>
        </w:r>
      </w:hyperlink>
    </w:p>
    <w:p w14:paraId="25156818" w14:textId="633B8903" w:rsidR="00E477F9" w:rsidRDefault="00E477F9">
      <w:pPr>
        <w:pStyle w:val="TOC3"/>
        <w:tabs>
          <w:tab w:val="left" w:pos="2880"/>
        </w:tabs>
        <w:rPr>
          <w:rFonts w:asciiTheme="minorHAnsi" w:eastAsiaTheme="minorEastAsia" w:hAnsiTheme="minorHAnsi" w:cstheme="minorBidi"/>
          <w:noProof/>
          <w:sz w:val="22"/>
          <w:szCs w:val="22"/>
          <w:lang w:val="en-GB" w:eastAsia="en-GB"/>
        </w:rPr>
      </w:pPr>
      <w:hyperlink w:anchor="_Toc30751509" w:history="1">
        <w:r w:rsidRPr="00872784">
          <w:rPr>
            <w:rStyle w:val="Hyperlink"/>
            <w:noProof/>
          </w:rPr>
          <w:t>II.27.9</w:t>
        </w:r>
        <w:r>
          <w:rPr>
            <w:rFonts w:asciiTheme="minorHAnsi" w:eastAsiaTheme="minorEastAsia" w:hAnsiTheme="minorHAnsi" w:cstheme="minorBidi"/>
            <w:noProof/>
            <w:sz w:val="22"/>
            <w:szCs w:val="22"/>
            <w:lang w:val="en-GB" w:eastAsia="en-GB"/>
          </w:rPr>
          <w:tab/>
        </w:r>
        <w:r w:rsidRPr="00872784">
          <w:rPr>
            <w:rStyle w:val="Hyperlink"/>
            <w:noProof/>
          </w:rPr>
          <w:t>Δικαιώματα του Ευρωπαϊκού Ελεγκτικού Συνεδρίου και της Ευρωπαϊκής Εισαγγελίας</w:t>
        </w:r>
        <w:r>
          <w:rPr>
            <w:noProof/>
            <w:webHidden/>
          </w:rPr>
          <w:tab/>
        </w:r>
        <w:r>
          <w:rPr>
            <w:noProof/>
            <w:webHidden/>
          </w:rPr>
          <w:fldChar w:fldCharType="begin"/>
        </w:r>
        <w:r>
          <w:rPr>
            <w:noProof/>
            <w:webHidden/>
          </w:rPr>
          <w:instrText xml:space="preserve"> PAGEREF _Toc30751509 \h </w:instrText>
        </w:r>
        <w:r>
          <w:rPr>
            <w:noProof/>
            <w:webHidden/>
          </w:rPr>
        </w:r>
        <w:r>
          <w:rPr>
            <w:noProof/>
            <w:webHidden/>
          </w:rPr>
          <w:fldChar w:fldCharType="separate"/>
        </w:r>
        <w:r>
          <w:rPr>
            <w:noProof/>
            <w:webHidden/>
          </w:rPr>
          <w:t>41</w:t>
        </w:r>
        <w:r>
          <w:rPr>
            <w:noProof/>
            <w:webHidden/>
          </w:rPr>
          <w:fldChar w:fldCharType="end"/>
        </w:r>
      </w:hyperlink>
    </w:p>
    <w:p w14:paraId="3BBB89CD" w14:textId="2A214441" w:rsidR="001721CC" w:rsidRPr="00D06D68" w:rsidRDefault="001721CC" w:rsidP="00797757">
      <w:pPr>
        <w:jc w:val="both"/>
        <w:rPr>
          <w:szCs w:val="24"/>
        </w:rPr>
      </w:pPr>
      <w:r w:rsidRPr="00D06D68">
        <w:rPr>
          <w:b/>
          <w:bCs/>
          <w:szCs w:val="24"/>
        </w:rPr>
        <w:fldChar w:fldCharType="end"/>
      </w:r>
    </w:p>
    <w:p w14:paraId="3BBB8B59" w14:textId="386E1CE6" w:rsidR="00550A65" w:rsidRPr="004264AF" w:rsidRDefault="00550A65" w:rsidP="00F65C22">
      <w:pPr>
        <w:pStyle w:val="Heading2"/>
        <w:spacing w:before="100" w:beforeAutospacing="1" w:after="100" w:afterAutospacing="1"/>
      </w:pPr>
    </w:p>
    <w:p w14:paraId="3BBB8B5A" w14:textId="3F49B573" w:rsidR="0022534F" w:rsidRPr="001C2768" w:rsidRDefault="000F57EC" w:rsidP="003E44F9">
      <w:pPr>
        <w:pStyle w:val="Heading1"/>
        <w:spacing w:before="100" w:beforeAutospacing="1" w:after="100" w:afterAutospacing="1"/>
        <w:rPr>
          <w:rFonts w:ascii="Times New Roman" w:hAnsi="Times New Roman"/>
        </w:rPr>
      </w:pPr>
      <w:r>
        <w:br w:type="page"/>
      </w:r>
      <w:bookmarkStart w:id="1" w:name="_Toc441250814"/>
      <w:bookmarkStart w:id="2" w:name="_Toc441509662"/>
      <w:bookmarkStart w:id="3" w:name="_Toc30751439"/>
      <w:bookmarkStart w:id="4" w:name="_Toc441250816"/>
      <w:r>
        <w:rPr>
          <w:rFonts w:ascii="Times New Roman" w:hAnsi="Times New Roman"/>
        </w:rPr>
        <w:lastRenderedPageBreak/>
        <w:t>ΠΑΡΑΡΤΗΜΑ Ι</w:t>
      </w:r>
      <w:bookmarkEnd w:id="1"/>
      <w:r>
        <w:rPr>
          <w:rFonts w:ascii="Times New Roman" w:hAnsi="Times New Roman"/>
        </w:rPr>
        <w:t xml:space="preserve"> — </w:t>
      </w:r>
      <w:bookmarkStart w:id="5" w:name="_Toc441250815"/>
      <w:r>
        <w:rPr>
          <w:rFonts w:ascii="Times New Roman" w:hAnsi="Times New Roman"/>
        </w:rPr>
        <w:t>ΓΕΝΙΚΟΙ ΟΡΟΙ</w:t>
      </w:r>
      <w:bookmarkEnd w:id="2"/>
      <w:bookmarkEnd w:id="5"/>
      <w:bookmarkEnd w:id="3"/>
    </w:p>
    <w:p w14:paraId="3BBB8B5B" w14:textId="490B013B" w:rsidR="00D30E81" w:rsidRPr="00D06D68" w:rsidRDefault="00D30E81" w:rsidP="00797757">
      <w:pPr>
        <w:pStyle w:val="Heading1"/>
        <w:spacing w:before="100" w:beforeAutospacing="1" w:after="100" w:afterAutospacing="1"/>
        <w:jc w:val="both"/>
        <w:rPr>
          <w:rFonts w:ascii="Times New Roman" w:hAnsi="Times New Roman"/>
        </w:rPr>
      </w:pPr>
      <w:bookmarkStart w:id="6" w:name="_Toc30751440"/>
      <w:r>
        <w:rPr>
          <w:rFonts w:ascii="Times New Roman" w:hAnsi="Times New Roman"/>
        </w:rPr>
        <w:t>ΜΕΡΟΣ A — ΝΟΜΙΚΕΣ ΚΑΙ ΔΙΟΙΚΗΤΙΚΕΣ ΔΙΑΤΑΞΕΙΣ</w:t>
      </w:r>
      <w:bookmarkEnd w:id="4"/>
      <w:bookmarkEnd w:id="6"/>
    </w:p>
    <w:p w14:paraId="3BBB8B5C" w14:textId="4366AAB4" w:rsidR="00D30E81" w:rsidRPr="00FE5E74" w:rsidRDefault="0063257E" w:rsidP="001C2768">
      <w:pPr>
        <w:pStyle w:val="Heading2"/>
      </w:pPr>
      <w:bookmarkStart w:id="7" w:name="_Toc441250817"/>
      <w:bookmarkStart w:id="8" w:name="_Toc30751441"/>
      <w:r>
        <w:t>ΑΡΘΡΟ II.1 — ΟΡΙΣΜΟΙ</w:t>
      </w:r>
      <w:bookmarkEnd w:id="7"/>
      <w:bookmarkEnd w:id="8"/>
    </w:p>
    <w:p w14:paraId="3BBB8B5D" w14:textId="77777777" w:rsidR="00D30E81" w:rsidRPr="00D92B6C" w:rsidRDefault="00D30E81" w:rsidP="001C2768">
      <w:pPr>
        <w:spacing w:before="100" w:beforeAutospacing="1" w:after="100" w:afterAutospacing="1" w:line="240" w:lineRule="auto"/>
        <w:jc w:val="both"/>
        <w:rPr>
          <w:szCs w:val="24"/>
        </w:rPr>
      </w:pPr>
      <w:r>
        <w:t>Για τους σκοπούς της συμφωνίας ισχύουν οι ακόλουθοι ορισμοί:</w:t>
      </w:r>
    </w:p>
    <w:p w14:paraId="3BBB8B5E" w14:textId="77777777" w:rsidR="00D30E81" w:rsidRDefault="00D30E81" w:rsidP="00797757">
      <w:pPr>
        <w:spacing w:before="100" w:beforeAutospacing="1" w:after="100" w:afterAutospacing="1" w:line="240" w:lineRule="auto"/>
        <w:jc w:val="both"/>
        <w:rPr>
          <w:szCs w:val="24"/>
        </w:rPr>
      </w:pPr>
      <w:r>
        <w:t>«Δράση»:</w:t>
      </w:r>
      <w:r>
        <w:rPr>
          <w:b/>
          <w:szCs w:val="24"/>
        </w:rPr>
        <w:t xml:space="preserve"> [Επιλογή 1 - επιχορήγηση δράσης:</w:t>
      </w:r>
      <w:r>
        <w:t xml:space="preserve"> το σύνολο δραστηριοτήτων ή το έργο][Επιλογή 2 – επιχορήγηση λειτουργίας:</w:t>
      </w:r>
      <w:r>
        <w:rPr>
          <w:b/>
          <w:i/>
          <w:szCs w:val="24"/>
        </w:rPr>
        <w:t xml:space="preserve"> </w:t>
      </w:r>
      <w:r>
        <w:t>το πρόγραμμα εργασίας για το οποίο χορηγείται η επιχορήγηση, το οποίο πρόκειται να εκτελεστεί από τον δικαιούχο όπως περιγράφεται στο παράρτημα I.</w:t>
      </w:r>
    </w:p>
    <w:p w14:paraId="09429DB6" w14:textId="79DB9E0A" w:rsidR="00EF1984" w:rsidRPr="001C2768" w:rsidRDefault="00EF1984" w:rsidP="00797757">
      <w:pPr>
        <w:spacing w:before="100" w:beforeAutospacing="1" w:after="100" w:afterAutospacing="1" w:line="240" w:lineRule="auto"/>
        <w:jc w:val="both"/>
        <w:rPr>
          <w:sz w:val="28"/>
          <w:szCs w:val="24"/>
        </w:rPr>
      </w:pPr>
      <w:r>
        <w:rPr>
          <w:b/>
        </w:rPr>
        <w:t xml:space="preserve">«Αθέτηση υποχρεώσεων»: </w:t>
      </w:r>
      <w:r>
        <w:t>μη εκπλήρωση από τον δικαιούχο μιας ή περισσότερων από τις συμβατικές υποχρεώσεις του.</w:t>
      </w:r>
    </w:p>
    <w:p w14:paraId="3BBB8B5F" w14:textId="794ACC22" w:rsidR="00D30E81" w:rsidRPr="004264AF" w:rsidRDefault="00D30E81" w:rsidP="00797757">
      <w:pPr>
        <w:spacing w:before="100" w:beforeAutospacing="1" w:after="100" w:afterAutospacing="1" w:line="240" w:lineRule="auto"/>
        <w:jc w:val="both"/>
        <w:rPr>
          <w:szCs w:val="24"/>
        </w:rPr>
      </w:pPr>
      <w:r>
        <w:t>«Πληροφορία ή έγγραφο εμπιστευτικού χαρακτήρα»: κάθε πληροφορία ή έγγραφο (σε οποιαδήποτε μορφή) που παραλαμβάνει οποιοδήποτε από τα μέρη από το άλλο μέρος ή στην οποία/στο οποίο έχει πρόσβαση οποιοδήποτε από τα μέρη στο πλαίσιο της υλοποίησης της συμφωνίας και που έχει χαρακτηριστεί γραπτώς από οποιοδήποτε από τα μέρη ως εμπιστευτικού χαρακτήρα. Δεν περιλαμβάνονται πληροφορίες που είναι δημοσίως διαθέσιμες.</w:t>
      </w:r>
    </w:p>
    <w:p w14:paraId="3BBB8B60" w14:textId="7EF1E615" w:rsidR="00D30E81" w:rsidRPr="004264AF" w:rsidRDefault="00D30E81" w:rsidP="00797757">
      <w:pPr>
        <w:spacing w:before="100" w:beforeAutospacing="1" w:after="100" w:afterAutospacing="1" w:line="240" w:lineRule="auto"/>
        <w:jc w:val="both"/>
        <w:rPr>
          <w:b/>
          <w:szCs w:val="24"/>
        </w:rPr>
      </w:pPr>
      <w:r>
        <w:t>«Σύγκρουση συμφερόντων»:</w:t>
      </w:r>
      <w:r>
        <w:rPr>
          <w:b/>
          <w:szCs w:val="24"/>
        </w:rPr>
        <w:t xml:space="preserve"> </w:t>
      </w:r>
      <w:r>
        <w:t>κατάσταση κατά την οποία η αμερόληπτη και αντικειμενική υλοποίηση της συμφωνίας από τον δικαιούχο υπονομεύεται από οικογενειακούς ή συναισθηματικούς λόγους, πολιτικούς ή εθνικούς δεσμούς, από οικονομικό συμφέρον, οποιοδήποτε άλλο άμεσο ή έμμεσο προσωπικό συμφέρον, ή από οποιαδήποτε σύμπτωση συμφερόντων με την Επιτροπή ή οποιονδήποτε άλλον τρίτο που συνδέεται με το αντικείμενο της συμφωνίας·</w:t>
      </w:r>
    </w:p>
    <w:p w14:paraId="3BBB8B61" w14:textId="77777777" w:rsidR="00D30E81" w:rsidRPr="004264AF" w:rsidRDefault="00D30E81" w:rsidP="00797757">
      <w:pPr>
        <w:spacing w:before="100" w:beforeAutospacing="1" w:after="100" w:afterAutospacing="1" w:line="240" w:lineRule="auto"/>
        <w:jc w:val="both"/>
        <w:rPr>
          <w:szCs w:val="24"/>
        </w:rPr>
      </w:pPr>
      <w:r>
        <w:t>«Άμεσες δαπάνες»: οι συγκεκριμένες δαπάνες που συνδέονται άμεσα με την εκτέλεση της δράσης και κατά συνέπεια δύνανται να καταλογιστούν άμεσα σε αυτήν. Δεν περιλαμβάνουν οποιουδήποτε είδους έμμεσες δαπάνες.</w:t>
      </w:r>
    </w:p>
    <w:p w14:paraId="3BBB8B64" w14:textId="17DCD4A2" w:rsidR="00D30E81" w:rsidRPr="004264AF" w:rsidRDefault="00D30E81" w:rsidP="00797757">
      <w:pPr>
        <w:spacing w:before="100" w:beforeAutospacing="1" w:after="100" w:afterAutospacing="1" w:line="240" w:lineRule="auto"/>
        <w:jc w:val="both"/>
        <w:rPr>
          <w:szCs w:val="24"/>
        </w:rPr>
      </w:pPr>
      <w:r>
        <w:t>«Ανωτέρ</w:t>
      </w:r>
      <w:r w:rsidR="00B3558B">
        <w:t>α</w:t>
      </w:r>
      <w:r>
        <w:t xml:space="preserve"> βία»: οποιαδήποτε απρόβλεπτη ή έκτακτη κατάσταση ή συμβάν που διαφεύγει του ελέγχου των μερών και εμποδίζει ένα από τα μέρη να εκπληρώσει τις υποχρεώσεις του στο πλαίσιο της συμφωνίας, δεν οφείλεται σε σφάλμα ή αμέλεια από μέρους τους ή από μέρος των υπεργολάβων, των συνδεδεμένων οντοτήτων ή τρίτων που λαμβάνουν οικονομική ενίσχυση και αποδεικνύεται ότι δεν θα μπορούσε να αποφευχθεί παρά την επίδειξη της δέουσας επιμέλειας. Δεν είναι δυνατόν να προβληθούν ως ανωτέρα βία τα ακόλουθα: εργατικές διαφορές, απεργίες ή οικονομικά προβλήματα ή τυχόν ελαττώματα υπηρεσίας, εξοπλισμού ή υλικού ή καθυστερήσεις στη διάθεσή τους, εκτός εάν προκύπτουν άμεσα από προσήκουσα περίπτωση ανωτέρας βίας.</w:t>
      </w:r>
    </w:p>
    <w:p w14:paraId="3BBB8B66" w14:textId="00CAAA1D" w:rsidR="00225090" w:rsidRPr="004264AF" w:rsidRDefault="00D30E81" w:rsidP="00797757">
      <w:pPr>
        <w:pStyle w:val="ListParagraph"/>
        <w:spacing w:before="100" w:beforeAutospacing="1" w:after="100" w:afterAutospacing="1" w:line="240" w:lineRule="auto"/>
        <w:ind w:left="0"/>
        <w:contextualSpacing w:val="0"/>
        <w:jc w:val="both"/>
        <w:rPr>
          <w:szCs w:val="24"/>
        </w:rPr>
      </w:pPr>
      <w:r>
        <w:t>«Επίσημη κοινοποίηση»: μορφή επικοινωνίας μεταξύ των μερών που πραγματοποιείται γραπτώς μέσω απλού ή ηλεκτρονικού ταχυδρομείου και παρέχει στον αποστολέα αποδεικτικά στοιχεία ότι το μήνυμα παραδόθηκε στον συγκεκριμένο αποδέκτη·</w:t>
      </w:r>
    </w:p>
    <w:p w14:paraId="3BBB8B67" w14:textId="63181B65" w:rsidR="00D30E81" w:rsidRDefault="00D30E81" w:rsidP="00797757">
      <w:pPr>
        <w:spacing w:before="100" w:beforeAutospacing="1" w:after="100" w:afterAutospacing="1" w:line="240" w:lineRule="auto"/>
        <w:jc w:val="both"/>
        <w:rPr>
          <w:szCs w:val="24"/>
        </w:rPr>
      </w:pPr>
      <w:r>
        <w:t xml:space="preserve">«Απάτη»: κάθε πράξη ή παράλειψη που συνδέεται με τη χρήση ή την υποβολή πλαστών, ανακριβών ή ελλιπών δηλώσεων ή εγγράφων, με αποτέλεσμα την υπεξαίρεση ή την παρακράτηση πόρων ή στοιχείων ενεργητικού που προέρχονται από τον ενωσιακό </w:t>
      </w:r>
      <w:r>
        <w:lastRenderedPageBreak/>
        <w:t>προϋπολογισμό, τη μη γνωστοποίηση πληροφοριών κατά παράβαση συγκεκριμένης υποχρέωσης, με τα αυτά αποτελέσματα ή  την κατάχρηση αυτών των πόρων ή στοιχείων ενεργητικού, για σκοπούς άλλους από εκείνους για τους οποίους χορηγήθηκαν αρχικώς·</w:t>
      </w:r>
    </w:p>
    <w:p w14:paraId="1D964A3C" w14:textId="2EDFCDDB" w:rsidR="00EF1984" w:rsidRPr="00D92B6C" w:rsidRDefault="00EF1984" w:rsidP="001C2768">
      <w:pPr>
        <w:spacing w:after="40" w:line="240" w:lineRule="auto"/>
        <w:jc w:val="both"/>
      </w:pPr>
      <w:r>
        <w:rPr>
          <w:b/>
        </w:rPr>
        <w:t xml:space="preserve">«Σοβαρό επαγγελματικό παράπτωμα»: </w:t>
      </w:r>
      <w:r>
        <w:t>παραβίαση εφαρμοστέων νόμων ή κανονισμών ή δεοντολογικών προτύπων του επαγγελματικού κλάδου στον οποίο ανήκει το πρόσωπο ή η οντότητα, ή τυχόν καταχρηστική συμπεριφορά προσώπου ή οντότητας που έχει αντίκτυπο στην επαγγελματική αξιοπιστία του, όταν η συμπεριφορά αυτή υποδηλώνει πρόθεση διαπράξεως παραπτώματος ή βαρεία αμέλεια·</w:t>
      </w:r>
    </w:p>
    <w:p w14:paraId="3BBB8B68" w14:textId="77777777" w:rsidR="00D30E81" w:rsidRPr="004264AF" w:rsidRDefault="00D30E81" w:rsidP="00797757">
      <w:pPr>
        <w:spacing w:before="100" w:beforeAutospacing="1" w:after="100" w:afterAutospacing="1" w:line="240" w:lineRule="auto"/>
        <w:jc w:val="both"/>
        <w:rPr>
          <w:b/>
          <w:szCs w:val="24"/>
        </w:rPr>
      </w:pPr>
      <w:r>
        <w:t>«Περίοδος εκτέλεσης»: η περίοδος εκτέλεσης των δραστηριοτήτων που αποτελούν μέρος της δράσης, όπως προσδιορίζεται στο άρθρο I.2.2.</w:t>
      </w:r>
    </w:p>
    <w:p w14:paraId="3BBB8B69" w14:textId="77777777" w:rsidR="00D30E81" w:rsidRPr="004264AF" w:rsidRDefault="00D30E81" w:rsidP="00797757">
      <w:pPr>
        <w:spacing w:before="100" w:beforeAutospacing="1" w:after="100" w:afterAutospacing="1" w:line="240" w:lineRule="auto"/>
        <w:jc w:val="both"/>
        <w:rPr>
          <w:szCs w:val="24"/>
        </w:rPr>
      </w:pPr>
      <w:r>
        <w:t>«Έμμεσες δαπάνες»: οι δαπάνες που δεν αποτελούν ειδικές δαπάνες άμεσα συνδεδεμένες με την εκτέλεση της δράσης και συνεπώς δεν μπορούν να καταλογιστούν άμεσα σε αυτήν. Δεν περιλαμβάνουν δαπάνες που μπορούν να χαρακτηριστούν ή έχουν δηλωθεί ως επιλέξιμες άμεσες δαπάνες.</w:t>
      </w:r>
    </w:p>
    <w:p w14:paraId="3BBB8B6A" w14:textId="77777777" w:rsidR="00D30E81" w:rsidRPr="004264AF" w:rsidRDefault="00D30E81" w:rsidP="00797757">
      <w:pPr>
        <w:spacing w:before="100" w:beforeAutospacing="1" w:after="100" w:afterAutospacing="1" w:line="240" w:lineRule="auto"/>
        <w:jc w:val="both"/>
        <w:rPr>
          <w:b/>
          <w:szCs w:val="24"/>
        </w:rPr>
      </w:pPr>
      <w:r>
        <w:t>«Παρατυπία»: κάθε παραβίαση διάταξης του ενωσιακού δικαίου, η οποία είναι αποτέλεσμα πράξης ή παράλειψης του δικαιούχου και ζημιώνει, ή ενδέχεται να ζημιώσει, τον προϋπολογισμό της Ένωσης.</w:t>
      </w:r>
    </w:p>
    <w:p w14:paraId="3BBB8B6B" w14:textId="77777777" w:rsidR="00D30E81" w:rsidRPr="004264AF" w:rsidRDefault="00D30E81" w:rsidP="00797757">
      <w:pPr>
        <w:spacing w:before="100" w:beforeAutospacing="1" w:after="100" w:afterAutospacing="1" w:line="240" w:lineRule="auto"/>
        <w:jc w:val="both"/>
        <w:rPr>
          <w:szCs w:val="24"/>
        </w:rPr>
      </w:pPr>
      <w:r>
        <w:t>«Ανώτατο ποσό της επιχορήγησης»: η ανώτατη συνεισφορά της ΕΕ στη δράση, όπως ορίζεται στο άρθρο I.3.1.</w:t>
      </w:r>
    </w:p>
    <w:p w14:paraId="3BBB8B6C" w14:textId="77777777" w:rsidR="00D30E81" w:rsidRPr="004264AF" w:rsidRDefault="00D30E81" w:rsidP="00797757">
      <w:pPr>
        <w:spacing w:before="100" w:beforeAutospacing="1" w:after="100" w:afterAutospacing="1" w:line="240" w:lineRule="auto"/>
        <w:jc w:val="both"/>
        <w:rPr>
          <w:szCs w:val="24"/>
        </w:rPr>
      </w:pPr>
      <w:r>
        <w:t>«Προϋφιστάμενο υλικό»: κάθε υλικό, έγγραφο, τεχνολογία ή τεχνογνωσία που υπάρχει πριν από τη χρήση του από τον δικαιούχο για την παραγωγή αποτελέσματος κατά την εκτέλεση της δράσης.</w:t>
      </w:r>
    </w:p>
    <w:p w14:paraId="3BBB8B6D" w14:textId="77777777" w:rsidR="00D30E81" w:rsidRPr="004264AF" w:rsidRDefault="00D30E81" w:rsidP="00797757">
      <w:pPr>
        <w:spacing w:before="100" w:beforeAutospacing="1" w:after="100" w:afterAutospacing="1" w:line="240" w:lineRule="auto"/>
        <w:jc w:val="both"/>
        <w:rPr>
          <w:b/>
          <w:szCs w:val="24"/>
        </w:rPr>
      </w:pPr>
      <w:r>
        <w:t>«Προϋφιστάμενο δικαίωμα»: κάθε δικαίωμα βιομηχανικής και διανοητικής ιδιοκτησίας επί του ήδη υφιστάμενου υλικού· μπορεί να συνιστά δικαίωμα κυριότητας, δικαίωμα άδειας χρήσης και/ή δικαίωμα χρήσης που ανήκει στον δικαιούχο, ή σε οποιοδήποτε άλλο τρίτο μέρος.</w:t>
      </w:r>
    </w:p>
    <w:p w14:paraId="3BBB8B6E" w14:textId="39CD9544" w:rsidR="00D30E81" w:rsidRPr="004264AF" w:rsidRDefault="00D30E81" w:rsidP="00797757">
      <w:pPr>
        <w:spacing w:before="100" w:beforeAutospacing="1" w:after="100" w:afterAutospacing="1" w:line="240" w:lineRule="auto"/>
        <w:jc w:val="both"/>
        <w:rPr>
          <w:color w:val="000000"/>
          <w:szCs w:val="24"/>
        </w:rPr>
      </w:pPr>
      <w:r>
        <w:rPr>
          <w:color w:val="000000"/>
          <w:szCs w:val="24"/>
        </w:rPr>
        <w:t xml:space="preserve">«Συναφές πρόσωπο»: φυσικό ή νομικό πρόσωπο που είναι μέλος του διοικητικού, διαχειριστικού ή εποπτικού οργάνου του δικαιούχου ή έχει την εξουσία εκπροσώπησης, λήψεως αποφάσεων ή ελέγχου όσον αφορά τον δικαιούχο·  </w:t>
      </w:r>
    </w:p>
    <w:p w14:paraId="3BBB8B6F" w14:textId="77777777" w:rsidR="00D30E81" w:rsidRPr="004264AF" w:rsidRDefault="00D30E81" w:rsidP="00797757">
      <w:pPr>
        <w:spacing w:before="100" w:beforeAutospacing="1" w:after="100" w:afterAutospacing="1" w:line="240" w:lineRule="auto"/>
        <w:jc w:val="both"/>
        <w:rPr>
          <w:b/>
          <w:szCs w:val="24"/>
        </w:rPr>
      </w:pPr>
      <w:r>
        <w:t>«Ημερομηνία έναρξης»: η ημερομηνία κατά την οποία ξεκινά η εκτέλεση της δράσης όπως προβλέπεται στο άρθρο I.2.2.</w:t>
      </w:r>
    </w:p>
    <w:p w14:paraId="3BBB8B70" w14:textId="66AB1A52" w:rsidR="00D30E81" w:rsidRDefault="00D30E81" w:rsidP="001C2768">
      <w:pPr>
        <w:spacing w:before="100" w:beforeAutospacing="1" w:after="0" w:line="240" w:lineRule="auto"/>
        <w:jc w:val="both"/>
        <w:rPr>
          <w:szCs w:val="24"/>
        </w:rPr>
      </w:pPr>
      <w:r>
        <w:t>«Σύμβαση υπεργολαβίας»: σύμβαση προμήθειας κατά την έννοια του άρθρου II.10, η οποία καλύπτει την εκτέλεση από τρίτο καθηκόντων που αποτελούν μέρος της δράσης όπως περιγράφεται στο παράρτημα I</w:t>
      </w:r>
      <w:r w:rsidR="00584F06">
        <w:t>Ι</w:t>
      </w:r>
      <w:r>
        <w:t>.</w:t>
      </w:r>
    </w:p>
    <w:p w14:paraId="3BBB8B72" w14:textId="77777777" w:rsidR="00D30E81" w:rsidRPr="001C2768" w:rsidRDefault="00A73DA2" w:rsidP="00797757">
      <w:pPr>
        <w:pStyle w:val="Heading2"/>
        <w:spacing w:before="100" w:beforeAutospacing="1" w:after="100" w:afterAutospacing="1"/>
        <w:rPr>
          <w:rFonts w:ascii="Times New Roman" w:hAnsi="Times New Roman"/>
        </w:rPr>
      </w:pPr>
      <w:bookmarkStart w:id="9" w:name="_Toc441250818"/>
      <w:bookmarkStart w:id="10" w:name="_Toc30751442"/>
      <w:r>
        <w:rPr>
          <w:rFonts w:ascii="Times New Roman" w:hAnsi="Times New Roman"/>
        </w:rPr>
        <w:t>ΑΡΘΡΟ II.2 – ΓΕΝΙΚΕΣ ΥΠΟΧΡΕΩΣΕΙΣ ΤΟΥ ΔΙΚΑΙΟΥΧΟΥ</w:t>
      </w:r>
      <w:bookmarkEnd w:id="9"/>
      <w:bookmarkEnd w:id="10"/>
    </w:p>
    <w:p w14:paraId="3BBB8B73" w14:textId="77777777" w:rsidR="00D30E81" w:rsidRPr="00D06D68" w:rsidRDefault="00D30E81" w:rsidP="001C2768">
      <w:pPr>
        <w:spacing w:after="0" w:line="240" w:lineRule="auto"/>
        <w:jc w:val="both"/>
        <w:rPr>
          <w:szCs w:val="24"/>
        </w:rPr>
      </w:pPr>
      <w:r>
        <w:t>Ο δικαιούχος:</w:t>
      </w:r>
    </w:p>
    <w:p w14:paraId="3BBB8B75" w14:textId="77777777" w:rsidR="00D30E81" w:rsidRPr="004264AF" w:rsidRDefault="00D30E81" w:rsidP="001C2768">
      <w:pPr>
        <w:spacing w:after="0" w:line="240" w:lineRule="auto"/>
        <w:ind w:left="851" w:hanging="567"/>
        <w:jc w:val="both"/>
        <w:rPr>
          <w:szCs w:val="24"/>
        </w:rPr>
      </w:pPr>
      <w:r>
        <w:t>α)</w:t>
      </w:r>
      <w:r>
        <w:tab/>
        <w:t>ευθύνεται για την εκτέλεση της δράσης βάσει της συμφωνίας·</w:t>
      </w:r>
    </w:p>
    <w:p w14:paraId="3BBB8B76" w14:textId="77777777" w:rsidR="00D30E81" w:rsidRPr="004264AF" w:rsidRDefault="00D30E81" w:rsidP="001C2768">
      <w:pPr>
        <w:spacing w:after="0" w:line="240" w:lineRule="auto"/>
        <w:ind w:left="851" w:hanging="567"/>
        <w:jc w:val="both"/>
        <w:rPr>
          <w:szCs w:val="24"/>
        </w:rPr>
      </w:pPr>
      <w:r>
        <w:t>β)</w:t>
      </w:r>
      <w:r>
        <w:tab/>
        <w:t>οφείλει να συμμορφώνεται με οποιεσδήποτε νομικές υποχρεώσεις υπέχει δυνάμει του εφαρμοστέου ενωσιακού, διεθνούς και εθνικού δικαίου·</w:t>
      </w:r>
    </w:p>
    <w:p w14:paraId="3BBB8B77" w14:textId="77777777" w:rsidR="00A63D2A" w:rsidRPr="00D06D68" w:rsidRDefault="00A63D2A" w:rsidP="001C2768">
      <w:pPr>
        <w:spacing w:after="0" w:line="240" w:lineRule="auto"/>
        <w:ind w:left="851" w:hanging="567"/>
        <w:jc w:val="both"/>
        <w:rPr>
          <w:szCs w:val="24"/>
        </w:rPr>
      </w:pPr>
      <w:r>
        <w:lastRenderedPageBreak/>
        <w:t>γ)</w:t>
      </w:r>
      <w:r>
        <w:tab/>
        <w:t>οφείλει να ενημερώνει αμέσως την Επιτροπή για κάθε γεγονός ή περίσταση που έχει περιέλθει σε γνώση του και ενδέχεται να επηρεάσει ή να καθυστερήσει την εκτέλεση της δράσης·</w:t>
      </w:r>
    </w:p>
    <w:p w14:paraId="3BBB8B78" w14:textId="7DC62332" w:rsidR="008B5EB6" w:rsidRPr="00D06D68" w:rsidRDefault="00A63D2A" w:rsidP="001C2768">
      <w:pPr>
        <w:spacing w:after="0" w:line="240" w:lineRule="auto"/>
        <w:ind w:left="851" w:hanging="567"/>
        <w:jc w:val="both"/>
        <w:rPr>
          <w:szCs w:val="24"/>
        </w:rPr>
      </w:pPr>
      <w:r>
        <w:t>δ)</w:t>
      </w:r>
      <w:r>
        <w:tab/>
        <w:t>οφείλει να ενημερώνει πάραυτα την Επιτροπή:</w:t>
      </w:r>
    </w:p>
    <w:p w14:paraId="3BBB8B79" w14:textId="77777777" w:rsidR="008B5EB6" w:rsidRPr="00D06D68" w:rsidRDefault="008B5EB6" w:rsidP="001C2768">
      <w:pPr>
        <w:numPr>
          <w:ilvl w:val="0"/>
          <w:numId w:val="110"/>
        </w:numPr>
        <w:spacing w:after="100" w:afterAutospacing="1" w:line="240" w:lineRule="auto"/>
        <w:ind w:left="1418" w:hanging="567"/>
        <w:jc w:val="both"/>
        <w:rPr>
          <w:rFonts w:eastAsia="Times New Roman"/>
          <w:szCs w:val="24"/>
        </w:rPr>
      </w:pPr>
      <w:r>
        <w:t>για κάθε αλλαγή της νομικής, οικονομικής, τεχνικής ή οργανωτικής κατάστασής του ή του ιδιοκτησιακού καθεστώτος του και για κάθε αλλαγή της επωνυμίας, της διεύθυνσης ή του νόμιμου εκπροσώπου του·</w:t>
      </w:r>
    </w:p>
    <w:p w14:paraId="3BBB8B7A" w14:textId="6A31E87B" w:rsidR="008B5EB6" w:rsidRDefault="008B5EB6" w:rsidP="00DB645C">
      <w:pPr>
        <w:numPr>
          <w:ilvl w:val="0"/>
          <w:numId w:val="110"/>
        </w:numPr>
        <w:spacing w:before="100" w:beforeAutospacing="1" w:after="100" w:afterAutospacing="1" w:line="240" w:lineRule="auto"/>
        <w:ind w:left="1418" w:hanging="567"/>
        <w:jc w:val="both"/>
        <w:rPr>
          <w:rFonts w:eastAsia="Times New Roman"/>
          <w:szCs w:val="24"/>
        </w:rPr>
      </w:pPr>
      <w:r>
        <w:t>για κάθε αλλαγή της νομικής, οικονομικής, τεχνικής ή οργανωτικής κατάστασης ή του ιδιοκτησιακού καθεστώτος των συνδεδεμένων με αυτόν οντοτήτων και για κάθε αλλαγή της επωνυμίας, της διεύθυνσης ή του νόμιμου εκπροσώπου τους·</w:t>
      </w:r>
    </w:p>
    <w:p w14:paraId="14ABEEE2" w14:textId="293389C7" w:rsidR="006E45CF" w:rsidRPr="001C2768" w:rsidRDefault="00522AC0" w:rsidP="00DB645C">
      <w:pPr>
        <w:numPr>
          <w:ilvl w:val="0"/>
          <w:numId w:val="110"/>
        </w:numPr>
        <w:spacing w:before="100" w:beforeAutospacing="1" w:after="100" w:afterAutospacing="1" w:line="240" w:lineRule="auto"/>
        <w:ind w:left="1418" w:hanging="567"/>
        <w:jc w:val="both"/>
        <w:rPr>
          <w:rFonts w:eastAsia="Times New Roman"/>
          <w:szCs w:val="24"/>
        </w:rPr>
      </w:pPr>
      <w:r>
        <w:t xml:space="preserve"> για κάθε αλλαγή όσον αφορά τις περιπτώσεις αποκλεισμού που απαριθμούνται στο άρθρο 136 του κανονισμού (ΕΕ) 2018/1046, μεταξύ άλλων και για τις συνδεδεμένες με αυτόν οντότητες.</w:t>
      </w:r>
    </w:p>
    <w:p w14:paraId="3BBB8B7C" w14:textId="77777777" w:rsidR="00D30E81" w:rsidRPr="001C2768" w:rsidRDefault="00A73DA2" w:rsidP="00797757">
      <w:pPr>
        <w:pStyle w:val="Heading2"/>
        <w:spacing w:before="100" w:beforeAutospacing="1" w:after="100" w:afterAutospacing="1"/>
        <w:rPr>
          <w:rFonts w:ascii="Times New Roman" w:hAnsi="Times New Roman"/>
        </w:rPr>
      </w:pPr>
      <w:bookmarkStart w:id="11" w:name="_Toc441250822"/>
      <w:bookmarkStart w:id="12" w:name="_Toc30751443"/>
      <w:r>
        <w:rPr>
          <w:rFonts w:ascii="Times New Roman" w:hAnsi="Times New Roman"/>
        </w:rPr>
        <w:t>ΑΡΘΡΟ II.3 — ΕΠΙΚΟΙΝΩΝΙΑ ΜΕΤΑΞΥ ΤΩΝ ΜΕΡΩΝ</w:t>
      </w:r>
      <w:bookmarkEnd w:id="11"/>
      <w:bookmarkEnd w:id="12"/>
    </w:p>
    <w:p w14:paraId="3BBB8B7E" w14:textId="77777777" w:rsidR="00D30E81" w:rsidRPr="00D06D68" w:rsidRDefault="005A7083" w:rsidP="00797757">
      <w:pPr>
        <w:pStyle w:val="Heading3"/>
        <w:spacing w:before="100" w:beforeAutospacing="1" w:after="100" w:afterAutospacing="1"/>
      </w:pPr>
      <w:bookmarkStart w:id="13" w:name="_Toc441250823"/>
      <w:bookmarkStart w:id="14" w:name="_Toc30751444"/>
      <w:r>
        <w:t>II.3.1 Μορφή και μέσα επικοινωνίας</w:t>
      </w:r>
      <w:bookmarkEnd w:id="13"/>
      <w:bookmarkEnd w:id="14"/>
    </w:p>
    <w:p w14:paraId="3BBB8B7F" w14:textId="08FEC961" w:rsidR="00D30E81" w:rsidRPr="004264AF" w:rsidRDefault="00D30E81" w:rsidP="001C2768">
      <w:pPr>
        <w:spacing w:before="100" w:beforeAutospacing="1" w:after="0" w:line="240" w:lineRule="auto"/>
        <w:jc w:val="both"/>
        <w:rPr>
          <w:szCs w:val="24"/>
        </w:rPr>
      </w:pPr>
      <w:r>
        <w:t>Κάθε κοινοποίηση που αφορά τη συμφωνία ή την εφαρμογή της, συμπεριλαμβανομένης της κοινοποίησης αποφάσεων, επιστολών, εγγράφων ή πληροφοριών που αφορούν διοικητικές διαδικασίες, πρέπει:</w:t>
      </w:r>
    </w:p>
    <w:p w14:paraId="3BBB8B80" w14:textId="0D3DD602" w:rsidR="00D30E81" w:rsidRPr="004264AF" w:rsidRDefault="00D30E81" w:rsidP="00030FCD">
      <w:pPr>
        <w:numPr>
          <w:ilvl w:val="0"/>
          <w:numId w:val="43"/>
        </w:numPr>
        <w:spacing w:before="100" w:beforeAutospacing="1" w:after="100" w:afterAutospacing="1" w:line="240" w:lineRule="auto"/>
        <w:ind w:left="851" w:hanging="567"/>
        <w:jc w:val="both"/>
        <w:rPr>
          <w:szCs w:val="24"/>
        </w:rPr>
      </w:pPr>
      <w:r>
        <w:t>να πραγματοποιείται γραπτώς (σε έντυπη ή ηλεκτρονική μορφή) στη γλώσσα της συμφωνίας·</w:t>
      </w:r>
    </w:p>
    <w:p w14:paraId="3BBB8B81" w14:textId="77777777" w:rsidR="00D30E81" w:rsidRPr="004264AF" w:rsidRDefault="00D30E81" w:rsidP="00DB645C">
      <w:pPr>
        <w:numPr>
          <w:ilvl w:val="0"/>
          <w:numId w:val="43"/>
        </w:numPr>
        <w:spacing w:before="100" w:beforeAutospacing="1" w:after="100" w:afterAutospacing="1" w:line="240" w:lineRule="auto"/>
        <w:ind w:left="851" w:hanging="567"/>
        <w:jc w:val="both"/>
        <w:rPr>
          <w:szCs w:val="24"/>
        </w:rPr>
      </w:pPr>
      <w:r>
        <w:t>να φέρει τον αριθμό της συμφωνίας· και</w:t>
      </w:r>
    </w:p>
    <w:p w14:paraId="3BBB8B82" w14:textId="2C6352D4" w:rsidR="00D30E81" w:rsidRPr="004264AF" w:rsidRDefault="00D30E81" w:rsidP="00DB645C">
      <w:pPr>
        <w:numPr>
          <w:ilvl w:val="0"/>
          <w:numId w:val="43"/>
        </w:numPr>
        <w:spacing w:before="100" w:beforeAutospacing="1" w:after="100" w:afterAutospacing="1" w:line="240" w:lineRule="auto"/>
        <w:ind w:left="851" w:hanging="567"/>
        <w:jc w:val="both"/>
        <w:rPr>
          <w:szCs w:val="24"/>
        </w:rPr>
      </w:pPr>
      <w:r>
        <w:t>να πραγματοποιείται με τη χρήση των στοιχείων επικοινωνίας που προσδιορίζονται στο άρθρο I.</w:t>
      </w:r>
      <w:r w:rsidR="00584F06">
        <w:t>6</w:t>
      </w:r>
      <w:r>
        <w:t>.</w:t>
      </w:r>
    </w:p>
    <w:p w14:paraId="4492564E" w14:textId="2AF281AF" w:rsidR="00030FCD" w:rsidRDefault="00030FCD" w:rsidP="00797757">
      <w:pPr>
        <w:spacing w:before="100" w:beforeAutospacing="1" w:after="100" w:afterAutospacing="1" w:line="240" w:lineRule="auto"/>
        <w:jc w:val="both"/>
        <w:rPr>
          <w:szCs w:val="24"/>
        </w:rPr>
      </w:pPr>
      <w:r>
        <w:t xml:space="preserve">Ειδικότερα, τα μέρη συμφωνούν ότι κάθε </w:t>
      </w:r>
      <w:r>
        <w:rPr>
          <w:i/>
          <w:szCs w:val="24"/>
        </w:rPr>
        <w:t>επίσημη κοινοποίηση</w:t>
      </w:r>
      <w:r>
        <w:t xml:space="preserve"> που πραγματοποιείται μέσω ταχυδρομείου ή ηλεκτρονικού ταχυδρομείου έχει πλήρη νομική ισχύ και είναι αποδεκτή ως αποδεικτικό στοιχείο σε διοικητικές ή δικαστικές διαδικασίες.</w:t>
      </w:r>
    </w:p>
    <w:p w14:paraId="3BBB8B83" w14:textId="003DEA69" w:rsidR="00D30E81" w:rsidRPr="004264AF" w:rsidRDefault="00D30E81" w:rsidP="00797757">
      <w:pPr>
        <w:spacing w:before="100" w:beforeAutospacing="1" w:after="100" w:afterAutospacing="1" w:line="240" w:lineRule="auto"/>
        <w:jc w:val="both"/>
        <w:rPr>
          <w:szCs w:val="24"/>
        </w:rPr>
      </w:pPr>
      <w:r>
        <w:t>Εάν οποιοδήποτε από τα μέρη ζητήσει γραπτή επιβεβαίωση κοινοποίησης ηλεκτρονικής επικοινωνίας εντός ευλόγου χρονικού διαστήματος, ο αποστολέας πρέπει να προσκομίσει το ταχύτερο δυνατόν το υπογεγραμμένο αντίγραφο του εγγράφου που εστάλη ηλεκτρονικά.</w:t>
      </w:r>
    </w:p>
    <w:p w14:paraId="3BBB8B84" w14:textId="77777777" w:rsidR="00D30E81" w:rsidRPr="00D06D68" w:rsidRDefault="005A7083" w:rsidP="00797757">
      <w:pPr>
        <w:pStyle w:val="Heading3"/>
        <w:spacing w:before="100" w:beforeAutospacing="1" w:after="100" w:afterAutospacing="1"/>
      </w:pPr>
      <w:bookmarkStart w:id="15" w:name="_Toc441250824"/>
      <w:bookmarkStart w:id="16" w:name="_Toc30751445"/>
      <w:r>
        <w:t>II.3.2 Ημερομηνία γνωστοποιήσεων</w:t>
      </w:r>
      <w:bookmarkEnd w:id="15"/>
      <w:bookmarkEnd w:id="16"/>
    </w:p>
    <w:p w14:paraId="3BBB8B85" w14:textId="006DA3EE" w:rsidR="00D30E81" w:rsidRPr="004264AF" w:rsidRDefault="00D30E81" w:rsidP="00797757">
      <w:pPr>
        <w:spacing w:before="100" w:beforeAutospacing="1" w:after="100" w:afterAutospacing="1" w:line="240" w:lineRule="auto"/>
        <w:jc w:val="both"/>
        <w:rPr>
          <w:szCs w:val="24"/>
        </w:rPr>
      </w:pPr>
      <w:r>
        <w:t>Κάθε κοινοποίηση θεωρείται ότι έχει πραγματοποιηθεί όταν έχει παραληφθεί από το παραλαμβάνον μέρος, εκτός εάν η συμφωνία ορίζει ότι η κοινοποίηση θεωρείται πραγματοποιηθείσα κατά την ημερομηνία αποστολής της.</w:t>
      </w:r>
    </w:p>
    <w:p w14:paraId="3BBB8B86" w14:textId="796D524C" w:rsidR="00D30E81" w:rsidRPr="004264AF" w:rsidRDefault="00774912" w:rsidP="00797757">
      <w:pPr>
        <w:spacing w:before="100" w:beforeAutospacing="1" w:after="100" w:afterAutospacing="1" w:line="240" w:lineRule="auto"/>
        <w:jc w:val="both"/>
        <w:rPr>
          <w:szCs w:val="24"/>
        </w:rPr>
      </w:pPr>
      <w:r>
        <w:t>Η ηλεκτρονική αλληλογραφία θεωρείται παραληφθείσα από το παραλαμβάνον μέρος κατά την ημερομηνία αποστολής, υπό τον όρο ότι έχει αποσταλεί στη διεύθυνση ηλεκτρονικού ταχυδρομείου που παρατίθεται στο άρθρο Ι.</w:t>
      </w:r>
      <w:r w:rsidR="00A13AA6" w:rsidRPr="00A90C91">
        <w:t>6</w:t>
      </w:r>
      <w:r>
        <w:t xml:space="preserve">. Ο αποστολέας πρέπει να είναι σε θέση να αποδείξει την ημερομηνία αποστολής, για παράδειγμα μέσω αποδεικτικού ανάγνωσης που αποστέλλεται αυτόματα. Εάν ο αποστολέας λάβει αναφορά μη παράδοσης, πρέπει να καταβάλει κάθε δυνατή προσπάθεια ώστε να διασφαλίσει την πραγματική παραλαβή της κοινοποίησης από το άλλο μέρος μέσω ηλεκτρονικού ταχυδρομείου ή απλού ταχυδρομείου. </w:t>
      </w:r>
      <w:r>
        <w:lastRenderedPageBreak/>
        <w:t>Στην περίπτωση αυτή, ο αποστολέας δεν θεωρείται ότι παρέβη την υποχρέωσή του να αποστείλει την κοινοποίηση εντός συγκεκριμένης προθεσμίας.</w:t>
      </w:r>
    </w:p>
    <w:p w14:paraId="3BBB8B87" w14:textId="71FB3228" w:rsidR="00D30E81" w:rsidRPr="004264AF" w:rsidRDefault="00D30E81" w:rsidP="00797757">
      <w:pPr>
        <w:spacing w:before="100" w:beforeAutospacing="1" w:after="100" w:afterAutospacing="1" w:line="240" w:lineRule="auto"/>
        <w:jc w:val="both"/>
        <w:rPr>
          <w:szCs w:val="24"/>
        </w:rPr>
      </w:pPr>
      <w:r>
        <w:t>Αλληλογραφία που αποστέλλεται στην Επιτροπή μέσω ταχυδρομείου ή υπηρεσίας ταχυμεταφοράς θεωρείται ότι έχει παραληφθεί από την Επιτροπή κατά την ημερομηνία καταχώρισής της από τη διοικητική μονάδα που προσδιορίζεται στο άρθρο I.</w:t>
      </w:r>
      <w:r w:rsidR="00E7120D" w:rsidRPr="00A90C91">
        <w:t>6</w:t>
      </w:r>
      <w:r>
        <w:t>.</w:t>
      </w:r>
    </w:p>
    <w:p w14:paraId="2B0C7EDB" w14:textId="20DD04E2" w:rsidR="00030FCD" w:rsidRDefault="00D30E81" w:rsidP="00797757">
      <w:pPr>
        <w:spacing w:before="100" w:beforeAutospacing="1" w:after="100" w:afterAutospacing="1" w:line="240" w:lineRule="auto"/>
        <w:jc w:val="both"/>
        <w:rPr>
          <w:szCs w:val="24"/>
        </w:rPr>
      </w:pPr>
      <w:r>
        <w:rPr>
          <w:bCs/>
          <w:i/>
          <w:szCs w:val="24"/>
        </w:rPr>
        <w:t>Οι επίσημες κοινοποιήσεις</w:t>
      </w:r>
      <w:r w:rsidR="003A6670">
        <w:rPr>
          <w:bCs/>
          <w:i/>
          <w:szCs w:val="24"/>
        </w:rPr>
        <w:t xml:space="preserve"> </w:t>
      </w:r>
      <w:r>
        <w:t>πρέπει να θεωρείται ότι έχουν παραληφθεί κατά την ημερομηνία παραλαβής που αναγράφεται στο αποδεικτικό που λαμβάνει ο αποστολέας ότι το μήνυμα παραδόθηκε στον παραλήπτη.]</w:t>
      </w:r>
    </w:p>
    <w:p w14:paraId="77EBF343" w14:textId="616CE0D4" w:rsidR="00030FCD" w:rsidRDefault="00030FCD" w:rsidP="00030FCD">
      <w:pPr>
        <w:spacing w:before="100" w:beforeAutospacing="1" w:after="100" w:afterAutospacing="1" w:line="240" w:lineRule="auto"/>
        <w:jc w:val="both"/>
        <w:rPr>
          <w:szCs w:val="24"/>
        </w:rPr>
      </w:pPr>
      <w:r>
        <w:t>Η Επιτροπή μπορεί να θεωρήσει οποιαδήποτε μη κοινοποιηθείσα αλλαγή ταχυδρομικής ή ηλεκτρονικής διεύθυνσης από το άλλο μέρος της παρούσας συμφωνίας ως σοβαρό επαγγελματικό παράπτωμα, που αποτελεί μία από τις περιπτώσεις αποκλεισμού που αναφέρονται στο άρθρο 136 παράγραφος 1 στοιχείο γ) του κανονισμού (ΕΕ, Ευρατόμ) 2018/1046</w:t>
      </w:r>
    </w:p>
    <w:p w14:paraId="3BBB8B9C" w14:textId="77777777" w:rsidR="00D30E81" w:rsidRPr="001A04C2" w:rsidRDefault="00A73DA2" w:rsidP="00797757">
      <w:pPr>
        <w:pStyle w:val="Heading2"/>
        <w:spacing w:before="100" w:beforeAutospacing="1" w:after="100" w:afterAutospacing="1"/>
      </w:pPr>
      <w:bookmarkStart w:id="17" w:name="_Toc441250827"/>
      <w:bookmarkStart w:id="18" w:name="_Toc30751446"/>
      <w:r>
        <w:t>ΑΡΘΡΟ II.4 – ΕΥΘΥΝΗ ΑΠΟΖΗΜΙΩΣΗΣ</w:t>
      </w:r>
      <w:bookmarkEnd w:id="17"/>
      <w:bookmarkEnd w:id="18"/>
    </w:p>
    <w:p w14:paraId="3BBB8B9D" w14:textId="77777777" w:rsidR="00D30E81" w:rsidRPr="004264AF" w:rsidRDefault="00D30E81" w:rsidP="00797757">
      <w:pPr>
        <w:adjustRightInd w:val="0"/>
        <w:spacing w:before="100" w:beforeAutospacing="1" w:after="100" w:afterAutospacing="1" w:line="240" w:lineRule="auto"/>
        <w:ind w:left="709" w:hanging="709"/>
        <w:jc w:val="both"/>
        <w:rPr>
          <w:szCs w:val="24"/>
        </w:rPr>
      </w:pPr>
      <w:r>
        <w:rPr>
          <w:b/>
          <w:szCs w:val="24"/>
        </w:rPr>
        <w:t>II.4.1</w:t>
      </w:r>
      <w:r>
        <w:tab/>
        <w:t>Η Επιτροπή δεν θεωρείται υπεύθυνη για ζημία που προκαλεί ή υφίσταται ο δικαιούχος, συμπεριλαμβανομένης της ζημίας που προκαλείται σε τρίτους συνεπεία ή κατά την εκτέλεση της δράσης.</w:t>
      </w:r>
    </w:p>
    <w:p w14:paraId="3BBB8B9E" w14:textId="22B98411" w:rsidR="00D30E81" w:rsidRDefault="00D30E81" w:rsidP="00797757">
      <w:pPr>
        <w:adjustRightInd w:val="0"/>
        <w:spacing w:before="100" w:beforeAutospacing="1" w:after="100" w:afterAutospacing="1" w:line="240" w:lineRule="auto"/>
        <w:ind w:left="709" w:hanging="709"/>
        <w:jc w:val="both"/>
        <w:rPr>
          <w:szCs w:val="24"/>
        </w:rPr>
      </w:pPr>
      <w:r>
        <w:rPr>
          <w:b/>
          <w:szCs w:val="24"/>
        </w:rPr>
        <w:t>II.4.2</w:t>
      </w:r>
      <w:r>
        <w:tab/>
        <w:t>Εξαιρουμένων των περιπτώσεων ανωτέρας βίας, ο δικαιούχος οφείλει να αποζημιώνει την Επιτροπή για οποιαδήποτε ζημία υποστεί είτε συνεπεία της εκτέλεσης της δράσης είτε διότι η δράση δεν εκτελέστηκε σε πλήρη συμμόρφωση προς τη συμφωνία.</w:t>
      </w:r>
    </w:p>
    <w:p w14:paraId="3BBB8B9F" w14:textId="77777777" w:rsidR="00D30E81" w:rsidRPr="001A04C2" w:rsidRDefault="00A73DA2" w:rsidP="00797757">
      <w:pPr>
        <w:pStyle w:val="Heading2"/>
        <w:spacing w:before="100" w:beforeAutospacing="1" w:after="100" w:afterAutospacing="1"/>
      </w:pPr>
      <w:bookmarkStart w:id="19" w:name="_Toc441250828"/>
      <w:bookmarkStart w:id="20" w:name="_Toc30751447"/>
      <w:r>
        <w:t>ΑΡΘΡΟ II.5 — ΣΥΓΚΡΟΥΣΗ ΣΥΜΦΕΡΟΝΤΩΝ</w:t>
      </w:r>
      <w:bookmarkEnd w:id="19"/>
      <w:bookmarkEnd w:id="20"/>
    </w:p>
    <w:p w14:paraId="3BBB8BA0" w14:textId="77777777" w:rsidR="00D30E81" w:rsidRPr="004264AF" w:rsidRDefault="00D30E81" w:rsidP="00797757">
      <w:pPr>
        <w:spacing w:before="100" w:beforeAutospacing="1" w:after="100" w:afterAutospacing="1" w:line="240" w:lineRule="auto"/>
        <w:ind w:left="720" w:hanging="720"/>
        <w:jc w:val="both"/>
        <w:rPr>
          <w:szCs w:val="24"/>
        </w:rPr>
      </w:pPr>
      <w:r>
        <w:rPr>
          <w:b/>
          <w:szCs w:val="24"/>
        </w:rPr>
        <w:t>II.5.1</w:t>
      </w:r>
      <w:r>
        <w:tab/>
        <w:t>Ο δικαιούχος οφείλει να λαμβάνει όλα τα απαιτούμενα μέτρα για την πρόληψη κάθε κατάστασης σύγκρουσης συμφερόντων.</w:t>
      </w:r>
    </w:p>
    <w:p w14:paraId="3BBB8BA1" w14:textId="77777777" w:rsidR="00D30E81" w:rsidRPr="004264AF" w:rsidRDefault="00D30E81" w:rsidP="00797757">
      <w:pPr>
        <w:spacing w:before="100" w:beforeAutospacing="1" w:after="100" w:afterAutospacing="1" w:line="240" w:lineRule="auto"/>
        <w:ind w:left="720" w:hanging="720"/>
        <w:jc w:val="both"/>
        <w:rPr>
          <w:szCs w:val="24"/>
        </w:rPr>
      </w:pPr>
      <w:r>
        <w:rPr>
          <w:b/>
          <w:szCs w:val="24"/>
        </w:rPr>
        <w:t>II.5.2</w:t>
      </w:r>
      <w:r>
        <w:tab/>
        <w:t>Ο δικαιούχος πρέπει να ενημερώνει την Επιτροπή αμελλητί για οποιαδήποτε κατάσταση η οποία συνιστά ή είναι πιθανό να οδηγήσει σε σύγκρουση συμφερόντων. Λαμβάνει αμέσως όλα τα αναγκαία μέτρα για την επανόρθωση αυτής της κατάστασης.</w:t>
      </w:r>
    </w:p>
    <w:p w14:paraId="3BBB8BA2" w14:textId="7890A7D3" w:rsidR="00D30E81" w:rsidRDefault="00D30E81" w:rsidP="00797757">
      <w:pPr>
        <w:spacing w:before="100" w:beforeAutospacing="1" w:after="100" w:afterAutospacing="1" w:line="240" w:lineRule="auto"/>
        <w:ind w:left="720"/>
        <w:jc w:val="both"/>
        <w:rPr>
          <w:szCs w:val="24"/>
        </w:rPr>
      </w:pPr>
      <w:r>
        <w:t>Η Επιτροπή δύναται να εξακριβώσει αν τα μέτρα που έχουν ληφθεί είναι τα κατάλληλα και να απαιτήσει τη λήψη συμπληρωματικών μέτρων εντός καθορισμένης προθεσμίας.</w:t>
      </w:r>
    </w:p>
    <w:p w14:paraId="3BBB8BA3" w14:textId="77777777" w:rsidR="00D30E81" w:rsidRPr="001A04C2" w:rsidRDefault="00A73DA2" w:rsidP="00797757">
      <w:pPr>
        <w:pStyle w:val="Heading2"/>
        <w:spacing w:before="100" w:beforeAutospacing="1" w:after="100" w:afterAutospacing="1"/>
      </w:pPr>
      <w:bookmarkStart w:id="21" w:name="_Toc441250829"/>
      <w:bookmarkStart w:id="22" w:name="_Toc30751448"/>
      <w:r>
        <w:t>ΑΡΘΡΟ ΙΙ.6 — ΥΠΟΧΡΕΩΣΗ ΕΧΕΜΥΘΕΙΑΣ</w:t>
      </w:r>
      <w:bookmarkEnd w:id="21"/>
      <w:bookmarkEnd w:id="22"/>
    </w:p>
    <w:p w14:paraId="3BBB8BA4" w14:textId="77777777" w:rsidR="00D30E81" w:rsidRPr="004264AF" w:rsidRDefault="00D30E81" w:rsidP="00797757">
      <w:pPr>
        <w:spacing w:before="100" w:beforeAutospacing="1" w:after="100" w:afterAutospacing="1" w:line="240" w:lineRule="auto"/>
        <w:ind w:left="720" w:hanging="720"/>
        <w:jc w:val="both"/>
        <w:rPr>
          <w:szCs w:val="24"/>
        </w:rPr>
      </w:pPr>
      <w:r>
        <w:rPr>
          <w:b/>
          <w:szCs w:val="24"/>
        </w:rPr>
        <w:t>II.6.1</w:t>
      </w:r>
      <w:r>
        <w:rPr>
          <w:b/>
          <w:szCs w:val="24"/>
        </w:rPr>
        <w:tab/>
      </w:r>
      <w:r>
        <w:t>Κατά την εκτέλεση της δράσης και για διάστημα πέντε ετών μετά την πληρωμή του υπολοίπου, τα μέρη πρέπει να χειρίζονται με εχεμύθεια οποιεσδήποτε πληροφορίες και έγγραφα εμπιστευτικού χαρακτήρα.</w:t>
      </w:r>
    </w:p>
    <w:p w14:paraId="3BBB8BA5" w14:textId="77777777" w:rsidR="00D30E81" w:rsidRPr="004264AF" w:rsidRDefault="00D30E81" w:rsidP="00797757">
      <w:pPr>
        <w:spacing w:before="100" w:beforeAutospacing="1" w:after="100" w:afterAutospacing="1" w:line="240" w:lineRule="auto"/>
        <w:ind w:left="720" w:hanging="720"/>
        <w:jc w:val="both"/>
        <w:rPr>
          <w:szCs w:val="24"/>
        </w:rPr>
      </w:pPr>
      <w:r>
        <w:rPr>
          <w:b/>
          <w:szCs w:val="24"/>
        </w:rPr>
        <w:t>II.6.2</w:t>
      </w:r>
      <w:r>
        <w:tab/>
        <w:t>Τα μέρη μπορούν να χρησιμοποιούν πληροφορίες και έγγραφα εμπιστευτικού χαρακτήρα για λόγους πέραν της εκπλήρωσης των υποχρεώσεών τους βάσει της συμφωνίας μόνον εφόσον έχουν εξασφαλίσει προηγουμένως τη γραπτή συμφωνία του άλλου μέρους.</w:t>
      </w:r>
    </w:p>
    <w:p w14:paraId="3BBB8BA6" w14:textId="77777777" w:rsidR="00D30E81" w:rsidRPr="004264AF" w:rsidRDefault="00D30E81" w:rsidP="001C2768">
      <w:pPr>
        <w:spacing w:before="100" w:beforeAutospacing="1" w:after="0" w:line="240" w:lineRule="auto"/>
        <w:jc w:val="both"/>
        <w:rPr>
          <w:szCs w:val="24"/>
        </w:rPr>
      </w:pPr>
      <w:r>
        <w:rPr>
          <w:b/>
          <w:szCs w:val="24"/>
        </w:rPr>
        <w:lastRenderedPageBreak/>
        <w:t>II.6.3</w:t>
      </w:r>
      <w:r>
        <w:tab/>
        <w:t>Οι υποχρεώσεις εμπιστευτικότητας δεν ισχύουν εάν:</w:t>
      </w:r>
    </w:p>
    <w:p w14:paraId="3BBB8BA7" w14:textId="77777777" w:rsidR="00D30E81" w:rsidRPr="004264AF" w:rsidRDefault="00D30E81" w:rsidP="001C2768">
      <w:pPr>
        <w:numPr>
          <w:ilvl w:val="0"/>
          <w:numId w:val="44"/>
        </w:numPr>
        <w:spacing w:after="100" w:afterAutospacing="1" w:line="240" w:lineRule="auto"/>
        <w:ind w:left="1418" w:hanging="567"/>
        <w:jc w:val="both"/>
        <w:rPr>
          <w:szCs w:val="24"/>
        </w:rPr>
      </w:pPr>
      <w:r>
        <w:t>το κοινοποιούν μέρος συμφωνεί να αποδεσμευτεί το άλλο μέρος από τις εν λόγω υποχρεώσεις·</w:t>
      </w:r>
    </w:p>
    <w:p w14:paraId="3BBB8BA8" w14:textId="77777777" w:rsidR="00D30E81" w:rsidRPr="004264AF" w:rsidRDefault="00D30E81" w:rsidP="00DB645C">
      <w:pPr>
        <w:numPr>
          <w:ilvl w:val="0"/>
          <w:numId w:val="44"/>
        </w:numPr>
        <w:spacing w:before="100" w:beforeAutospacing="1" w:after="100" w:afterAutospacing="1" w:line="240" w:lineRule="auto"/>
        <w:ind w:left="1418" w:hanging="567"/>
        <w:jc w:val="both"/>
        <w:rPr>
          <w:szCs w:val="24"/>
        </w:rPr>
      </w:pPr>
      <w:r>
        <w:t>οι πληροφορίες ή τα έγγραφα εμπιστευτικού χαρακτήρα δημοσιοποιηθούν με άλλους τρόπους και όχι κατά παράβαση των υποχρεώσεων εμπιστευτικότητας·</w:t>
      </w:r>
    </w:p>
    <w:p w14:paraId="3BBB8BA9" w14:textId="77777777" w:rsidR="00D30E81" w:rsidRPr="004264AF" w:rsidRDefault="00D30E81" w:rsidP="00DB645C">
      <w:pPr>
        <w:numPr>
          <w:ilvl w:val="0"/>
          <w:numId w:val="44"/>
        </w:numPr>
        <w:spacing w:before="100" w:beforeAutospacing="1" w:after="100" w:afterAutospacing="1" w:line="240" w:lineRule="auto"/>
        <w:ind w:left="1418" w:hanging="567"/>
        <w:jc w:val="both"/>
        <w:rPr>
          <w:szCs w:val="24"/>
        </w:rPr>
      </w:pPr>
      <w:r>
        <w:t>η δημοσιοποίηση πληροφοριών ή εγγράφων εμπιστευτικού χαρακτήρα απαιτείται από τον νόμο.</w:t>
      </w:r>
    </w:p>
    <w:p w14:paraId="3BBB8BAA" w14:textId="271DF54D" w:rsidR="00D30E81" w:rsidRPr="001A04C2" w:rsidRDefault="00A73DA2" w:rsidP="00797757">
      <w:pPr>
        <w:pStyle w:val="Heading2"/>
        <w:spacing w:before="100" w:beforeAutospacing="1" w:after="100" w:afterAutospacing="1"/>
      </w:pPr>
      <w:bookmarkStart w:id="23" w:name="_Toc441250830"/>
      <w:bookmarkStart w:id="24" w:name="_Toc30751449"/>
      <w:r>
        <w:t>ΑΡΘΡΟ II.7 – ΕΠΕΞΕΡΓΑΣΙΑ ΔΕΔΟΜΕΝΩΝ ΠΡΟΣΩΠΙΚΟΥ ΧΑΡΑΚΤΗΡΑ</w:t>
      </w:r>
      <w:bookmarkEnd w:id="23"/>
      <w:bookmarkEnd w:id="24"/>
    </w:p>
    <w:p w14:paraId="3BBB8BAB" w14:textId="77777777" w:rsidR="00D30E81" w:rsidRPr="00D06D68" w:rsidRDefault="00D30E81" w:rsidP="00797757">
      <w:pPr>
        <w:pStyle w:val="Heading3"/>
        <w:spacing w:before="100" w:beforeAutospacing="1" w:after="100" w:afterAutospacing="1"/>
      </w:pPr>
      <w:bookmarkStart w:id="25" w:name="_Toc441250831"/>
      <w:bookmarkStart w:id="26" w:name="_Toc30751450"/>
      <w:r>
        <w:t>II.7.1</w:t>
      </w:r>
      <w:r>
        <w:tab/>
        <w:t>Επεξεργασία δεδομένων προσωπικού χαρακτήρα από την Επιτροπή</w:t>
      </w:r>
      <w:bookmarkEnd w:id="25"/>
      <w:bookmarkEnd w:id="26"/>
    </w:p>
    <w:p w14:paraId="3BBB8BAC" w14:textId="75E8F627" w:rsidR="00D30E81" w:rsidRPr="004264AF" w:rsidRDefault="00D30E81" w:rsidP="00797757">
      <w:pPr>
        <w:spacing w:before="100" w:beforeAutospacing="1" w:after="100" w:afterAutospacing="1" w:line="240" w:lineRule="auto"/>
        <w:jc w:val="both"/>
        <w:rPr>
          <w:szCs w:val="24"/>
        </w:rPr>
      </w:pPr>
      <w:r>
        <w:t>Τα δεδομένα προσωπικού χαρακτήρα που περιέχονται στη συμφωνία πρέπει να υποβάλλονται σε επεξεργασία από την Επιτροπή σύμφωνα με τον κανονισμό (ΕΕ) αριθ. 2018/1725.</w:t>
      </w:r>
      <w:r w:rsidRPr="004264AF">
        <w:rPr>
          <w:rStyle w:val="FootnoteReference"/>
          <w:szCs w:val="24"/>
        </w:rPr>
        <w:footnoteReference w:id="1"/>
      </w:r>
    </w:p>
    <w:p w14:paraId="3BBB8BAD" w14:textId="6D1BC051" w:rsidR="00D30E81" w:rsidRPr="004264AF" w:rsidRDefault="00D30E81" w:rsidP="00797757">
      <w:pPr>
        <w:spacing w:before="100" w:beforeAutospacing="1" w:after="100" w:afterAutospacing="1" w:line="240" w:lineRule="auto"/>
        <w:jc w:val="both"/>
        <w:rPr>
          <w:color w:val="000000"/>
          <w:szCs w:val="24"/>
        </w:rPr>
      </w:pPr>
      <w:r>
        <w:t>Η επεξεργασία τέτοιου είδους δεδομένων πρέπει να πραγματοποιείται από τον υπεύθυνο επεξεργασίας δεδομένων που ορίζεται στο άρθρο I.</w:t>
      </w:r>
      <w:r w:rsidR="00DF227D" w:rsidRPr="00A90C91">
        <w:t>6</w:t>
      </w:r>
      <w:r>
        <w:t xml:space="preserve"> αποκλειστικά για την εκτέλεση, τη διαχείριση και την παρακολούθηση της συμφωνίας ή για την προστασία των οικονομικών συμφερόντων της ΕΕ, συμπεριλαμβανομένων απλών και λογιστικών ελέγχων και ερευνών σύμφωνα με το άρθρο II.27.</w:t>
      </w:r>
    </w:p>
    <w:p w14:paraId="3BBB8BAE" w14:textId="5CADCD26" w:rsidR="00D30E81" w:rsidRPr="00D06D68" w:rsidRDefault="00D30E81" w:rsidP="00797757">
      <w:pPr>
        <w:spacing w:before="100" w:beforeAutospacing="1" w:after="100" w:afterAutospacing="1" w:line="240" w:lineRule="auto"/>
        <w:jc w:val="both"/>
        <w:rPr>
          <w:szCs w:val="24"/>
        </w:rPr>
      </w:pPr>
      <w:r>
        <w:t xml:space="preserve">Ο δικαιούχος </w:t>
      </w:r>
      <w:r>
        <w:rPr>
          <w:color w:val="000000"/>
          <w:szCs w:val="24"/>
        </w:rPr>
        <w:t>έχει το δικαίωμα πρόσβασης, διόρθωσης ή διαγραφής των  δεδομένων προσωπικού χαρακτήρα που τον αφορούν</w:t>
      </w:r>
      <w:r>
        <w:rPr>
          <w:color w:val="000000"/>
        </w:rPr>
        <w:t xml:space="preserve"> και το δικαίωμα περιορισμού ή, κατά περίπτωση, το δικαίωμα φορητότητας των δεδομένων ή το δικαίωμα εναντίωσης στην επεξεργασία των δεδομένων σύμφωνα με τον κανονισμό (ΕΕ) αριθ. 2018/1725</w:t>
      </w:r>
      <w:r>
        <w:rPr>
          <w:color w:val="000000"/>
          <w:szCs w:val="24"/>
        </w:rPr>
        <w:t>. Για τον σκοπό αυτό, πρέπει να αποστέλλει τυχόν ερωτήματα σχετικά με την επεξεργασία των δεδομένων προσωπικού χαρακτήρα που τον αφορούν στον υπεύθυνο επεξεργασίας δεδομένων που ορίζεται στο άρθρο I.</w:t>
      </w:r>
      <w:r w:rsidR="002F3443" w:rsidRPr="00A90C91">
        <w:rPr>
          <w:color w:val="000000"/>
          <w:szCs w:val="24"/>
        </w:rPr>
        <w:t>6</w:t>
      </w:r>
      <w:r>
        <w:rPr>
          <w:color w:val="000000"/>
          <w:szCs w:val="24"/>
        </w:rPr>
        <w:t>.</w:t>
      </w:r>
    </w:p>
    <w:p w14:paraId="3BBB8BAF" w14:textId="77777777" w:rsidR="00D30E81" w:rsidRPr="00D06D68" w:rsidRDefault="00D30E81" w:rsidP="00797757">
      <w:pPr>
        <w:spacing w:before="100" w:beforeAutospacing="1" w:after="100" w:afterAutospacing="1" w:line="240" w:lineRule="auto"/>
        <w:jc w:val="both"/>
        <w:rPr>
          <w:szCs w:val="24"/>
        </w:rPr>
      </w:pPr>
      <w:r>
        <w:t>Ο δικαιούχος έχουν δικαίωμα προσφυγής, ανά πάσα στιγμή, στον Ευρωπαίο Επόπτη Προστασίας Δεδομένων.</w:t>
      </w:r>
    </w:p>
    <w:p w14:paraId="3BBB8BB0" w14:textId="77777777" w:rsidR="00D30E81" w:rsidRPr="00D06D68" w:rsidRDefault="00D30E81" w:rsidP="00797757">
      <w:pPr>
        <w:pStyle w:val="Heading3"/>
        <w:spacing w:before="100" w:beforeAutospacing="1" w:after="100" w:afterAutospacing="1"/>
      </w:pPr>
      <w:bookmarkStart w:id="27" w:name="_Toc30751451"/>
      <w:r>
        <w:t>II.7.2</w:t>
      </w:r>
      <w:r>
        <w:tab/>
      </w:r>
      <w:bookmarkStart w:id="28" w:name="_Toc441250832"/>
      <w:r>
        <w:t>Επεξεργασία δεδομένων προσωπικού χαρακτήρα από τον</w:t>
      </w:r>
      <w:bookmarkEnd w:id="28"/>
      <w:r>
        <w:t xml:space="preserve"> δικαιούχο</w:t>
      </w:r>
      <w:bookmarkEnd w:id="27"/>
    </w:p>
    <w:p w14:paraId="3BBB8BB1" w14:textId="77777777" w:rsidR="00D30E81" w:rsidRPr="004264AF" w:rsidRDefault="00D30E81" w:rsidP="00797757">
      <w:pPr>
        <w:spacing w:before="100" w:beforeAutospacing="1" w:after="100" w:afterAutospacing="1" w:line="240" w:lineRule="auto"/>
        <w:jc w:val="both"/>
        <w:rPr>
          <w:szCs w:val="24"/>
        </w:rPr>
      </w:pPr>
      <w:r>
        <w:t>Ο δικαιούχος πρέπει να επεξεργάζεται τα δεδομένα προσωπικού χαρακτήρα στο πλαίσιο της Συμφωνίας, τηρώντας την ισχύουσα ενωσιακή και εθνική νομοθεσία για την προστασία των δεδομένων (συμπεριλαμβανομένων των αδειοδοτήσεων και των απαιτήσεων κοινοποίησης).</w:t>
      </w:r>
    </w:p>
    <w:p w14:paraId="3BBB8BB2" w14:textId="20CF4E19" w:rsidR="00D30E81" w:rsidRDefault="00D30E81" w:rsidP="0013424F">
      <w:pPr>
        <w:spacing w:before="100" w:beforeAutospacing="1" w:after="0" w:line="240" w:lineRule="auto"/>
        <w:jc w:val="both"/>
      </w:pPr>
      <w:r>
        <w:t>Ο δικαιούχος μπορεί να παρέχει στο προσωπικό του πρόσβαση μόνο στα δεδομένα που είναι απολύτως αναγκαία για την εφαρμογή, τη διαχείριση και την παρακολούθηση της Συμφωνίας. Ο δικαιούχος πρέπει να διασφαλίζει ότι τα μέλη του προσωπικού που είναι εξουσιοδοτημένα να επεξεργάζονται τα δεδομένα προσωπικού χαρακτήρα έχουν αναλάβει δέσμευση τήρησης εμπιστευτικότητας ή τελούν υπό τη δέουσα κανονιστική υποχρέωση τήρησης εμπιστευτικότητας.</w:t>
      </w:r>
    </w:p>
    <w:p w14:paraId="3BBB8BB3" w14:textId="00758DDB" w:rsidR="00D30E81" w:rsidRDefault="00D30E81" w:rsidP="0013424F">
      <w:pPr>
        <w:spacing w:before="100" w:beforeAutospacing="1" w:after="0" w:line="240" w:lineRule="auto"/>
        <w:jc w:val="both"/>
        <w:rPr>
          <w:szCs w:val="24"/>
        </w:rPr>
      </w:pPr>
      <w:r>
        <w:lastRenderedPageBreak/>
        <w:t>Ο δικαιούχος πρέπει να λαμβάνει κατάλληλα τεχνικά και οργανωτικά μέτρα ασφαλείας έχοντας υπόψη τους εγγενείς κινδύνους της επεξεργασίας, καθώς και τη φύση, το πεδίο εφαρμογής, το πλαίσιο και τους σκοπούς της επεξεργασίας των εκάστοτε δεδομένων προσωπικού χαρακτήρα. Με τον τρόπο αυτό διασφαλίζονται, κατά περίπτωση:</w:t>
      </w:r>
    </w:p>
    <w:p w14:paraId="68FC2D9E" w14:textId="77777777" w:rsidR="008203F2" w:rsidRPr="001C2768" w:rsidRDefault="008203F2" w:rsidP="001C2768">
      <w:pPr>
        <w:spacing w:after="0"/>
        <w:rPr>
          <w:szCs w:val="24"/>
        </w:rPr>
      </w:pPr>
    </w:p>
    <w:p w14:paraId="7ABEF93D" w14:textId="26D61167" w:rsidR="00BE76FA" w:rsidRDefault="00BE76FA" w:rsidP="001C2768">
      <w:pPr>
        <w:numPr>
          <w:ilvl w:val="0"/>
          <w:numId w:val="134"/>
        </w:numPr>
        <w:spacing w:after="0" w:line="240" w:lineRule="auto"/>
        <w:jc w:val="both"/>
      </w:pPr>
      <w:r>
        <w:t>η ψευδωνυμοποίηση και η κρυπτογράφηση δεδομένων προσωπικού χαρακτήρα·</w:t>
      </w:r>
    </w:p>
    <w:p w14:paraId="2D6EEC61" w14:textId="77777777" w:rsidR="008203F2" w:rsidRPr="00345713" w:rsidRDefault="008203F2" w:rsidP="001C2768">
      <w:pPr>
        <w:spacing w:after="0" w:line="240" w:lineRule="auto"/>
        <w:ind w:left="720"/>
        <w:jc w:val="both"/>
      </w:pPr>
    </w:p>
    <w:p w14:paraId="6204C25B" w14:textId="6B3C8A5F" w:rsidR="00BE76FA" w:rsidRDefault="00BE76FA" w:rsidP="001C2768">
      <w:pPr>
        <w:numPr>
          <w:ilvl w:val="0"/>
          <w:numId w:val="134"/>
        </w:numPr>
        <w:spacing w:after="0" w:line="240" w:lineRule="auto"/>
        <w:jc w:val="both"/>
      </w:pPr>
      <w:r>
        <w:t>η δυνατότητα διασφάλισης της εμπιστευτικότητας, της ακεραιότητας, της διαθεσιμότητας και της αξιοπιστίας των συστημάτων και των υπηρεσιών επεξεργασίας σε συνεχή βάση·</w:t>
      </w:r>
    </w:p>
    <w:p w14:paraId="136F00E2" w14:textId="77777777" w:rsidR="008203F2" w:rsidRDefault="008203F2" w:rsidP="001C2768">
      <w:pPr>
        <w:spacing w:after="0" w:line="240" w:lineRule="auto"/>
        <w:ind w:left="720"/>
        <w:jc w:val="both"/>
      </w:pPr>
    </w:p>
    <w:p w14:paraId="5A0EEF59" w14:textId="35CB9276" w:rsidR="00BE76FA" w:rsidRDefault="00BE76FA" w:rsidP="00347E55">
      <w:pPr>
        <w:numPr>
          <w:ilvl w:val="0"/>
          <w:numId w:val="134"/>
        </w:numPr>
        <w:spacing w:after="0" w:line="240" w:lineRule="auto"/>
        <w:jc w:val="both"/>
      </w:pPr>
      <w:r>
        <w:t>η δυνατότητα αποκατάστασης της διαθεσιμότητας και της πρόσβασης σε δεδομένα προσωπικού χαρακτήρα σε εύθετο χρόνο σε περίπτωση φυσικού ή τεχνικού συμβάντος·</w:t>
      </w:r>
    </w:p>
    <w:p w14:paraId="2481A80F" w14:textId="77777777" w:rsidR="008203F2" w:rsidRPr="001C2768" w:rsidRDefault="008203F2" w:rsidP="001C2768">
      <w:pPr>
        <w:spacing w:after="0" w:line="240" w:lineRule="auto"/>
        <w:ind w:left="720"/>
        <w:jc w:val="both"/>
      </w:pPr>
    </w:p>
    <w:p w14:paraId="676D3576" w14:textId="77777777" w:rsidR="00347E55" w:rsidRDefault="00BE76FA" w:rsidP="0013424F">
      <w:pPr>
        <w:pStyle w:val="ListParagraph"/>
        <w:numPr>
          <w:ilvl w:val="0"/>
          <w:numId w:val="134"/>
        </w:numPr>
        <w:spacing w:after="0"/>
        <w:jc w:val="both"/>
      </w:pPr>
      <w:r>
        <w:t>η διαδικασία για την τακτική δοκιμή, εκτίμηση και αξιολόγηση της αποτελεσματικότητας των τεχνικών και των οργανωτικών μέτρων για τη διασφάλιση της ασφάλειας της επεξεργασίας·</w:t>
      </w:r>
    </w:p>
    <w:p w14:paraId="1C634E85" w14:textId="77777777" w:rsidR="002C5FCC" w:rsidRPr="002F20E9" w:rsidRDefault="002C5FCC" w:rsidP="002C5FCC">
      <w:pPr>
        <w:pStyle w:val="ListParagraph"/>
        <w:spacing w:after="0"/>
      </w:pPr>
    </w:p>
    <w:p w14:paraId="33B63250" w14:textId="758F7AB4" w:rsidR="002C5FCC" w:rsidRPr="001C2768" w:rsidRDefault="002C5FCC" w:rsidP="0013424F">
      <w:pPr>
        <w:pStyle w:val="ListParagraph"/>
        <w:numPr>
          <w:ilvl w:val="0"/>
          <w:numId w:val="134"/>
        </w:numPr>
        <w:spacing w:after="0"/>
        <w:jc w:val="both"/>
      </w:pPr>
      <w:r>
        <w:t>μέτρα που αποβλέπουν στην προστασία των δεδομένων προσωπικού χαρακτήρα από τυχαία ή παράνομη καταστροφή, απώλεια, μεταβολή, άνευ άδειας κοινολόγηση ή στην πρόσβαση σε δεδομένα προσωπικού χαρακτήρα που έχουν διαβιβάστηκαν, αποθηκεύτηκαν ή υποβλήθηκαν κατ’ άλλο τρόπο σε επεξεργασία.</w:t>
      </w:r>
    </w:p>
    <w:p w14:paraId="3BBB8BBD" w14:textId="1BF13CD1" w:rsidR="00D30E81" w:rsidRPr="001A04C2" w:rsidRDefault="00351830" w:rsidP="00797757">
      <w:pPr>
        <w:pStyle w:val="Heading2"/>
        <w:spacing w:before="100" w:beforeAutospacing="1" w:after="100" w:afterAutospacing="1"/>
      </w:pPr>
      <w:bookmarkStart w:id="29" w:name="_Toc441250833"/>
      <w:bookmarkStart w:id="30" w:name="_Toc30751452"/>
      <w:r>
        <w:t>ΑΡΘΡΟ II.8 – ΠΡΟΒΟΛΗ ΤΗΣ ΕΝΩΣΙΑΚΗΣ ΧΡΗΜΑΤΟΔΟΤΗΣΗΣ</w:t>
      </w:r>
      <w:bookmarkEnd w:id="29"/>
      <w:bookmarkEnd w:id="30"/>
    </w:p>
    <w:p w14:paraId="3BBB8BBE" w14:textId="77777777" w:rsidR="00D30E81" w:rsidRPr="00D06D68" w:rsidRDefault="00D30E81" w:rsidP="00797757">
      <w:pPr>
        <w:pStyle w:val="Heading3"/>
        <w:spacing w:before="100" w:beforeAutospacing="1" w:after="100" w:afterAutospacing="1"/>
      </w:pPr>
      <w:bookmarkStart w:id="31" w:name="_Toc441250834"/>
      <w:bookmarkStart w:id="32" w:name="_Toc30751453"/>
      <w:r>
        <w:t>II.8.1</w:t>
      </w:r>
      <w:r>
        <w:tab/>
        <w:t>Ενημέρωση για την ενωσιακή χρηματοδότηση και χρήση του εμβλήματος της Ευρωπαϊκής Ένωσης</w:t>
      </w:r>
      <w:bookmarkEnd w:id="31"/>
      <w:bookmarkEnd w:id="32"/>
    </w:p>
    <w:p w14:paraId="3BBB8BBF" w14:textId="77777777" w:rsidR="00D30E81" w:rsidRPr="004264AF" w:rsidRDefault="00D30E81" w:rsidP="001C2768">
      <w:pPr>
        <w:spacing w:before="100" w:beforeAutospacing="1" w:after="0" w:line="240" w:lineRule="auto"/>
        <w:jc w:val="both"/>
        <w:rPr>
          <w:szCs w:val="24"/>
        </w:rPr>
      </w:pPr>
      <w:r>
        <w:t>Εκτός εάν η Επιτροπή ζητήσει ή αποδεχθεί κάτι διαφορετικό, σε κάθε κοινοποίηση ή δημοσίευση που πραγματοποιείται από τον δικαιούχο σχετικά με τη δράση, μεταξύ άλλων στο πλαίσιο συνεδρίων ή σεμιναρίων, ή σε κάθε πληροφορία ή διαφημιστικό υλικό (όπως έντυπα, φυλλάδια, αφίσες, παρουσιάσεις, σε ηλεκτρονική μορφή κ.λπ.), πρέπει:</w:t>
      </w:r>
    </w:p>
    <w:p w14:paraId="3BBB8BC0" w14:textId="77777777" w:rsidR="00D30E81" w:rsidRPr="004264AF" w:rsidRDefault="00D30E81" w:rsidP="001C2768">
      <w:pPr>
        <w:numPr>
          <w:ilvl w:val="0"/>
          <w:numId w:val="47"/>
        </w:numPr>
        <w:spacing w:after="100" w:afterAutospacing="1" w:line="240" w:lineRule="auto"/>
        <w:ind w:left="851" w:hanging="567"/>
        <w:jc w:val="both"/>
        <w:rPr>
          <w:szCs w:val="24"/>
        </w:rPr>
      </w:pPr>
      <w:r>
        <w:t>να αναφέρεται ότι η δράση έχει λάβει χρηματοδότηση από την Ένωση· και</w:t>
      </w:r>
    </w:p>
    <w:p w14:paraId="3BBB8BC1" w14:textId="77777777" w:rsidR="00D30E81" w:rsidRDefault="00D30E81" w:rsidP="00DB645C">
      <w:pPr>
        <w:numPr>
          <w:ilvl w:val="0"/>
          <w:numId w:val="47"/>
        </w:numPr>
        <w:spacing w:before="100" w:beforeAutospacing="1" w:after="100" w:afterAutospacing="1" w:line="240" w:lineRule="auto"/>
        <w:ind w:left="851" w:hanging="567"/>
        <w:jc w:val="both"/>
        <w:rPr>
          <w:szCs w:val="24"/>
        </w:rPr>
      </w:pPr>
      <w:r>
        <w:t>να απεικονίζεται το έμβλημα της Ευρωπαϊκής Ένωσης.</w:t>
      </w:r>
    </w:p>
    <w:p w14:paraId="3BBB8BC3" w14:textId="77777777" w:rsidR="00D30E81" w:rsidRPr="004264AF" w:rsidRDefault="00D30E81" w:rsidP="00797757">
      <w:pPr>
        <w:spacing w:before="100" w:beforeAutospacing="1" w:after="100" w:afterAutospacing="1" w:line="240" w:lineRule="auto"/>
        <w:jc w:val="both"/>
        <w:rPr>
          <w:szCs w:val="24"/>
        </w:rPr>
      </w:pPr>
      <w:r>
        <w:t>Εάν το έμβλημα της Ευρωπαϊκής Ένωσης συνυπάρχει με άλλο λογότυπο, πρέπει να έχει το απαιτούμενο προβάδισμα.</w:t>
      </w:r>
    </w:p>
    <w:p w14:paraId="3BBB8BC4" w14:textId="77777777" w:rsidR="00D30E81" w:rsidRPr="004264AF" w:rsidRDefault="00D30E81" w:rsidP="00797757">
      <w:pPr>
        <w:spacing w:before="100" w:beforeAutospacing="1" w:after="100" w:afterAutospacing="1" w:line="240" w:lineRule="auto"/>
        <w:jc w:val="both"/>
        <w:rPr>
          <w:szCs w:val="24"/>
        </w:rPr>
      </w:pPr>
      <w:r>
        <w:t>Η υποχρέωση χρησιμοποίησης του εμβλήματος της Ευρωπαϊκής Ένωσης δεν παρέχει δικαίωμα αποκλειστικής χρήσης στον δικαιούχο. Ο δικαιούχος δεν πρέπει να οικειοποιείται το έμβλημα της Ευρωπαϊκής Ένωσης ή οποιοδήποτε ανάλογο εμπορικό σήμα ή λογότυπο, μέσω καταχώρισης ή με οποιοδήποτε άλλο τρόπο.</w:t>
      </w:r>
    </w:p>
    <w:p w14:paraId="3BBB8BC5" w14:textId="77777777" w:rsidR="00D30E81" w:rsidRPr="004264AF" w:rsidRDefault="00D30E81" w:rsidP="00797757">
      <w:pPr>
        <w:spacing w:before="100" w:beforeAutospacing="1" w:after="100" w:afterAutospacing="1" w:line="240" w:lineRule="auto"/>
        <w:jc w:val="both"/>
        <w:rPr>
          <w:szCs w:val="24"/>
        </w:rPr>
      </w:pPr>
      <w:r>
        <w:t>Για τους σκοπούς του πρώτου, του δεύτερου και του τρίτου εδαφίου, και υπό τις προϋποθέσεις που ορίζονται σε αυτά, ο δικαιούχος μπορεί να χρησιμοποιεί το έμβλημα της Ευρωπαϊκής Ένωσης χωρίς να λαμβάνει προηγουμένως άδεια από την Επιτροπή.</w:t>
      </w:r>
    </w:p>
    <w:p w14:paraId="3BBB8BC6" w14:textId="77777777" w:rsidR="00D30E81" w:rsidRPr="00D06D68" w:rsidRDefault="00D30E81" w:rsidP="00797757">
      <w:pPr>
        <w:pStyle w:val="Heading3"/>
        <w:spacing w:before="100" w:beforeAutospacing="1" w:after="100" w:afterAutospacing="1"/>
      </w:pPr>
      <w:bookmarkStart w:id="33" w:name="_Toc441250835"/>
      <w:bookmarkStart w:id="34" w:name="_Toc30751454"/>
      <w:r>
        <w:t>II.8.2</w:t>
      </w:r>
      <w:r>
        <w:tab/>
        <w:t>Απαλλαγή της Επιτροπής από την ευθύνη</w:t>
      </w:r>
      <w:bookmarkEnd w:id="33"/>
      <w:bookmarkEnd w:id="34"/>
    </w:p>
    <w:p w14:paraId="3BBB8BC7" w14:textId="77777777" w:rsidR="00D30E81" w:rsidRPr="004264AF" w:rsidRDefault="00D30E81" w:rsidP="001C2768">
      <w:pPr>
        <w:spacing w:before="100" w:beforeAutospacing="1" w:after="0" w:line="240" w:lineRule="auto"/>
        <w:jc w:val="both"/>
        <w:rPr>
          <w:szCs w:val="24"/>
        </w:rPr>
      </w:pPr>
      <w:r>
        <w:lastRenderedPageBreak/>
        <w:t>Κάθε κοινοποίηση ή δημοσίευση που πραγματοποιείται από τον δικαιούχο, σε οποιαδήποτε μορφή και με οποιαδήποτε μέσα σχετικά με τη δράση, πρέπει να αναφέρει:</w:t>
      </w:r>
    </w:p>
    <w:p w14:paraId="3BBB8BC8" w14:textId="77777777" w:rsidR="00D30E81" w:rsidRPr="004264AF" w:rsidRDefault="00D30E81" w:rsidP="001C2768">
      <w:pPr>
        <w:numPr>
          <w:ilvl w:val="0"/>
          <w:numId w:val="48"/>
        </w:numPr>
        <w:spacing w:after="100" w:afterAutospacing="1" w:line="240" w:lineRule="auto"/>
        <w:ind w:left="851" w:hanging="567"/>
        <w:jc w:val="both"/>
        <w:rPr>
          <w:szCs w:val="24"/>
        </w:rPr>
      </w:pPr>
      <w:r>
        <w:t>ότι εκφράζει μόνο την άποψη του συντάκτη· και</w:t>
      </w:r>
    </w:p>
    <w:p w14:paraId="3BBB8BC9" w14:textId="77777777" w:rsidR="00D30E81" w:rsidRPr="004264AF" w:rsidRDefault="00D30E81" w:rsidP="001C2768">
      <w:pPr>
        <w:numPr>
          <w:ilvl w:val="0"/>
          <w:numId w:val="48"/>
        </w:numPr>
        <w:spacing w:before="100" w:beforeAutospacing="1" w:after="0" w:line="240" w:lineRule="auto"/>
        <w:ind w:left="851" w:hanging="567"/>
        <w:jc w:val="both"/>
        <w:rPr>
          <w:szCs w:val="24"/>
        </w:rPr>
      </w:pPr>
      <w:r>
        <w:t>ότι η Επιτροπή δεν ευθύνεται για οποιαδήποτε χρήση των περιεχόμενων σε αυτήν πληροφοριών.</w:t>
      </w:r>
    </w:p>
    <w:p w14:paraId="3BBB8BCA" w14:textId="563B8C14" w:rsidR="00D30E81" w:rsidRPr="001A04C2" w:rsidRDefault="00351830" w:rsidP="00797757">
      <w:pPr>
        <w:pStyle w:val="Heading2"/>
        <w:spacing w:before="100" w:beforeAutospacing="1" w:after="100" w:afterAutospacing="1"/>
      </w:pPr>
      <w:bookmarkStart w:id="35" w:name="_Toc441250836"/>
      <w:bookmarkStart w:id="36" w:name="_Toc30751455"/>
      <w:r>
        <w:t>ΑΡΘΡΟ II.9 – ΠΡΟΫΦΙΣΤΑΜΕΝΑ ΔΙΚΑΙΩΜΑΤΑ ΚΑΙ ΚΥΡΙΟΤΗΤΑ ΚΑΙ ΧΡΗΣΙΜΟΠΟΙΗΣΗ ΤΩΝ ΑΠΟΤΕΛΕΣΜΑΤΩΝ (ΠΕΡΙΛΑΜΒΑΝΟΜΕΝΩΝ ΤΩΝ ΔΙΚΑΙΩΜΑΤΩΝ ΔΙΑΝΟΗΤΙΚΗΣ ΚΑΙ ΒΙΟΜΗΧΑΝΙΚΗΣ ΙΔΙΟΚΤΗΣΙΑΣ)</w:t>
      </w:r>
      <w:bookmarkEnd w:id="35"/>
      <w:bookmarkEnd w:id="36"/>
    </w:p>
    <w:p w14:paraId="3BBB8BCB" w14:textId="77777777" w:rsidR="00D30E81" w:rsidRPr="00D06D68" w:rsidRDefault="00D30E81" w:rsidP="00797757">
      <w:pPr>
        <w:pStyle w:val="Heading3"/>
        <w:spacing w:before="100" w:beforeAutospacing="1" w:after="100" w:afterAutospacing="1"/>
      </w:pPr>
      <w:bookmarkStart w:id="37" w:name="_Toc30751456"/>
      <w:r>
        <w:t>II.9.1</w:t>
      </w:r>
      <w:r>
        <w:tab/>
      </w:r>
      <w:bookmarkStart w:id="38" w:name="_Toc441250837"/>
      <w:r>
        <w:t>Κυριότητα του δικαιούχου επί των</w:t>
      </w:r>
      <w:bookmarkEnd w:id="38"/>
      <w:r>
        <w:t xml:space="preserve"> αποτελεσμάτων</w:t>
      </w:r>
      <w:bookmarkEnd w:id="37"/>
    </w:p>
    <w:p w14:paraId="3BBB8BCC" w14:textId="77777777" w:rsidR="00D30E81" w:rsidRPr="004264AF" w:rsidRDefault="00D30E81" w:rsidP="00797757">
      <w:pPr>
        <w:spacing w:before="100" w:beforeAutospacing="1" w:after="100" w:afterAutospacing="1" w:line="240" w:lineRule="auto"/>
        <w:jc w:val="both"/>
        <w:rPr>
          <w:szCs w:val="24"/>
        </w:rPr>
      </w:pPr>
      <w:r>
        <w:t>Ο δικαιούχος διατηρεί την κυριότητα επί των αποτελεσμάτων της δράσης, συμπεριλαμβανόμενων των δικαιωμάτων βιομηχανικής και διανοητικής ιδιοκτησίας, καθώς και επί των εκθέσεων και λοιπών εγγράφων που σχετίζονται με αυτή, εκτός εάν προβλέπεται άλλως στη συμφωνία.</w:t>
      </w:r>
    </w:p>
    <w:p w14:paraId="3BBB8BCD" w14:textId="77777777" w:rsidR="00D30E81" w:rsidRPr="00D06D68" w:rsidRDefault="00D30E81" w:rsidP="00797757">
      <w:pPr>
        <w:pStyle w:val="Heading3"/>
        <w:spacing w:before="100" w:beforeAutospacing="1" w:after="100" w:afterAutospacing="1"/>
      </w:pPr>
      <w:bookmarkStart w:id="39" w:name="_Toc441250838"/>
      <w:bookmarkStart w:id="40" w:name="_Toc30751457"/>
      <w:r>
        <w:t>II.9.2</w:t>
      </w:r>
      <w:r>
        <w:tab/>
        <w:t>Προϋφιστάμενα δικαιώματα</w:t>
      </w:r>
      <w:bookmarkEnd w:id="39"/>
      <w:bookmarkEnd w:id="40"/>
    </w:p>
    <w:p w14:paraId="3BBB8BCE" w14:textId="77777777" w:rsidR="00D30E81" w:rsidRPr="004264AF" w:rsidRDefault="00D30E81" w:rsidP="001C2768">
      <w:pPr>
        <w:spacing w:before="100" w:beforeAutospacing="1" w:after="0" w:line="240" w:lineRule="auto"/>
        <w:jc w:val="both"/>
        <w:rPr>
          <w:szCs w:val="24"/>
        </w:rPr>
      </w:pPr>
      <w:r>
        <w:t>Εάν η Επιτροπή αποστείλει στον δικαιούχο γραπτό αίτημα στο οποίο προσδιορίζεται ποια αποτελέσματα σκοπεύει να χρησιμοποιήσει, ο δικαιούχος πρέπει:</w:t>
      </w:r>
    </w:p>
    <w:p w14:paraId="3BBB8BCF" w14:textId="77777777" w:rsidR="00D30E81" w:rsidRPr="004264AF" w:rsidRDefault="00D30E81" w:rsidP="001C2768">
      <w:pPr>
        <w:numPr>
          <w:ilvl w:val="0"/>
          <w:numId w:val="49"/>
        </w:numPr>
        <w:spacing w:after="100" w:afterAutospacing="1" w:line="240" w:lineRule="auto"/>
        <w:ind w:left="851" w:hanging="567"/>
        <w:jc w:val="both"/>
        <w:rPr>
          <w:szCs w:val="24"/>
        </w:rPr>
      </w:pPr>
      <w:r>
        <w:t>να καταρτίσει κατάλογο στον οποίο να προσδιορίζονται όλα τα προϋφιστάμενα δικαιώματα που περιλαμβάνονται στα εν λόγω αποτελέσματα· και</w:t>
      </w:r>
    </w:p>
    <w:p w14:paraId="3BBB8BD0" w14:textId="77777777" w:rsidR="00D30E81" w:rsidRPr="004264AF" w:rsidRDefault="00D30E81" w:rsidP="006E2D0E">
      <w:pPr>
        <w:numPr>
          <w:ilvl w:val="0"/>
          <w:numId w:val="49"/>
        </w:numPr>
        <w:spacing w:before="100" w:beforeAutospacing="1" w:after="100" w:afterAutospacing="1" w:line="240" w:lineRule="auto"/>
        <w:ind w:left="851" w:hanging="567"/>
        <w:jc w:val="both"/>
        <w:rPr>
          <w:szCs w:val="24"/>
        </w:rPr>
      </w:pPr>
      <w:r>
        <w:t>να διαβιβάσει τον εν λόγω κατάλογο στην Επιτροπή το αργότερο μαζί με την αίτηση πληρωμής του υπολοίπου.</w:t>
      </w:r>
    </w:p>
    <w:p w14:paraId="3BBB8BD1" w14:textId="77777777" w:rsidR="00D30E81" w:rsidRPr="004264AF" w:rsidRDefault="00D30E81" w:rsidP="00797757">
      <w:pPr>
        <w:spacing w:before="100" w:beforeAutospacing="1" w:after="100" w:afterAutospacing="1" w:line="240" w:lineRule="auto"/>
        <w:jc w:val="both"/>
        <w:rPr>
          <w:szCs w:val="24"/>
        </w:rPr>
      </w:pPr>
      <w:r>
        <w:t>Ο δικαιούχος πρέπει να διασφαλίζει ότι ο ίδιος ή οι συνδεδεμένες με αυτόν οντότητες έχουν κάθε δικαίωμα να χρησιμοποιούν τυχόν προϋφιστάμενα δικαιώματα κατά την εκτέλεση της συμφωνίας.</w:t>
      </w:r>
    </w:p>
    <w:p w14:paraId="3BBB8BD2" w14:textId="77777777" w:rsidR="00D30E81" w:rsidRPr="00D06D68" w:rsidRDefault="00D30E81" w:rsidP="00797757">
      <w:pPr>
        <w:pStyle w:val="Heading3"/>
        <w:spacing w:before="100" w:beforeAutospacing="1" w:after="100" w:afterAutospacing="1"/>
      </w:pPr>
      <w:bookmarkStart w:id="41" w:name="_Toc441250839"/>
      <w:bookmarkStart w:id="42" w:name="_Toc30751458"/>
      <w:r>
        <w:t>II.9.3</w:t>
      </w:r>
      <w:r>
        <w:tab/>
        <w:t>Δικαίωμα χρησιμοποίησης αποτελεσμάτων και προϋφισταμένων δικαιωμάτων από την Ένωση</w:t>
      </w:r>
      <w:bookmarkEnd w:id="41"/>
      <w:bookmarkEnd w:id="42"/>
    </w:p>
    <w:p w14:paraId="3BBB8BD3" w14:textId="77777777" w:rsidR="00D30E81" w:rsidRPr="004264AF" w:rsidRDefault="00D30E81" w:rsidP="001C2768">
      <w:pPr>
        <w:spacing w:before="100" w:beforeAutospacing="1" w:after="0" w:line="240" w:lineRule="auto"/>
        <w:jc w:val="both"/>
        <w:rPr>
          <w:i/>
          <w:szCs w:val="24"/>
        </w:rPr>
      </w:pPr>
      <w:r>
        <w:t>Ο δικαιούχος χορηγεί στην Ένωση τα ακόλουθα δικαιώματα χρήσης των αποτελεσμάτων της δράσης:</w:t>
      </w:r>
    </w:p>
    <w:p w14:paraId="3BBB8BD4" w14:textId="77777777" w:rsidR="00D30E81" w:rsidRPr="004264AF" w:rsidRDefault="00D30E81" w:rsidP="001C2768">
      <w:pPr>
        <w:adjustRightInd w:val="0"/>
        <w:spacing w:after="0" w:line="240" w:lineRule="auto"/>
        <w:ind w:left="851" w:hanging="567"/>
        <w:jc w:val="both"/>
        <w:rPr>
          <w:i/>
          <w:szCs w:val="24"/>
        </w:rPr>
      </w:pPr>
      <w:r>
        <w:t>α)</w:t>
      </w:r>
      <w:r>
        <w:tab/>
        <w:t>χρήση για ίδιους σκοπούς, και ειδικότερα διάθεση σε πρόσωπα που εργάζονται για την Επιτροπή ή για άλλα θεσμικά όργανα, οργανισμούς και υπηρεσίες της Ένωσης και θεσμικά όργανα των κρατών μελών, καθώς και για σκοπούς αντιγραφής και αναπαραγωγής, εν όλω ή εν μέρει και σε απεριόριστο αριθμό αντιτύπων·</w:t>
      </w:r>
    </w:p>
    <w:p w14:paraId="3BBB8BD5" w14:textId="77777777" w:rsidR="00D30E81" w:rsidRPr="004264AF" w:rsidRDefault="00D30E81" w:rsidP="001C2768">
      <w:pPr>
        <w:adjustRightInd w:val="0"/>
        <w:spacing w:after="0" w:line="240" w:lineRule="auto"/>
        <w:ind w:left="851" w:hanging="567"/>
        <w:jc w:val="both"/>
        <w:rPr>
          <w:i/>
          <w:szCs w:val="24"/>
        </w:rPr>
      </w:pPr>
      <w:r>
        <w:t>β)</w:t>
      </w:r>
      <w:r>
        <w:tab/>
        <w:t>αναπαραγωγή: το δικαίωμα να επιτρέπει την άμεση ή έμμεση, προσωρινή ή μόνιμη αναπαραγωγή των αποτελεσμάτων με οποιοδήποτε μέσο (μηχανικό, ψηφιακό ή άλλο) και υπό οποιαδήποτε μορφή, εν όλω ή εν μέρει·</w:t>
      </w:r>
    </w:p>
    <w:p w14:paraId="3BBB8BD6" w14:textId="77777777" w:rsidR="00D30E81" w:rsidRPr="004264AF" w:rsidRDefault="00D30E81" w:rsidP="001C2768">
      <w:pPr>
        <w:adjustRightInd w:val="0"/>
        <w:spacing w:after="0" w:line="240" w:lineRule="auto"/>
        <w:ind w:left="851" w:hanging="567"/>
        <w:jc w:val="both"/>
        <w:rPr>
          <w:i/>
          <w:szCs w:val="24"/>
        </w:rPr>
      </w:pPr>
      <w:r>
        <w:t>γ)</w:t>
      </w:r>
      <w:r>
        <w:tab/>
        <w:t>γνωστοποίηση στο κοινό: το δικαίωμα να επιτρέπει κάθε προβολή, παρουσίαση ή γνωστοποίηση των αποτελεσμάτων στο κοινό, με ενσύρματα ή ασύρματα μέσα, καθώς και να καθιστά προσιτά τα αποτελέσματα στο κοινό κατά τρόπο ώστε οποιοσδήποτε να έχει πρόσβαση σε αυτά όπου και όταν επιλέγει ο ίδιος· το δικαίωμα αυτό περιλαμβάνει επίσης τη γνωστοποίηση και αναμετάδοση μέσω καλωδιακής ή δορυφορικής λήψης·</w:t>
      </w:r>
    </w:p>
    <w:p w14:paraId="3BBB8BD7" w14:textId="77777777" w:rsidR="00D30E81" w:rsidRPr="004264AF" w:rsidRDefault="00D30E81" w:rsidP="001C2768">
      <w:pPr>
        <w:adjustRightInd w:val="0"/>
        <w:spacing w:after="0" w:line="240" w:lineRule="auto"/>
        <w:ind w:left="851" w:hanging="567"/>
        <w:jc w:val="both"/>
        <w:rPr>
          <w:szCs w:val="24"/>
        </w:rPr>
      </w:pPr>
      <w:r>
        <w:t>δ)</w:t>
      </w:r>
      <w:r>
        <w:tab/>
        <w:t>διανομή: το δικαίωμα να επιτρέπει κάθε μορφή διανομής των αποτελεσμάτων ή αντιγράφων των αποτελεσμάτων στο κοινό·</w:t>
      </w:r>
    </w:p>
    <w:p w14:paraId="3BBB8BD8" w14:textId="77777777" w:rsidR="00D30E81" w:rsidRPr="004264AF" w:rsidRDefault="00D30E81" w:rsidP="001C2768">
      <w:pPr>
        <w:adjustRightInd w:val="0"/>
        <w:spacing w:after="0" w:line="240" w:lineRule="auto"/>
        <w:ind w:left="851" w:hanging="567"/>
        <w:jc w:val="both"/>
        <w:rPr>
          <w:szCs w:val="24"/>
        </w:rPr>
      </w:pPr>
      <w:r>
        <w:t>ε)</w:t>
      </w:r>
      <w:r>
        <w:tab/>
        <w:t>προσαρμογή: το δικαίωμα τροποποίησης των αποτελεσμάτων·</w:t>
      </w:r>
    </w:p>
    <w:p w14:paraId="3BBB8BD9" w14:textId="77777777" w:rsidR="00D30E81" w:rsidRPr="004264AF" w:rsidRDefault="00D30E81" w:rsidP="001C2768">
      <w:pPr>
        <w:adjustRightInd w:val="0"/>
        <w:spacing w:after="0" w:line="240" w:lineRule="auto"/>
        <w:ind w:left="851" w:hanging="567"/>
        <w:jc w:val="both"/>
        <w:rPr>
          <w:szCs w:val="24"/>
        </w:rPr>
      </w:pPr>
      <w:r>
        <w:lastRenderedPageBreak/>
        <w:t>στ)</w:t>
      </w:r>
      <w:r>
        <w:tab/>
        <w:t>μετάφραση,</w:t>
      </w:r>
    </w:p>
    <w:p w14:paraId="3BBB8BDA" w14:textId="77777777" w:rsidR="00D30E81" w:rsidRPr="004264AF" w:rsidRDefault="00D30E81" w:rsidP="001C2768">
      <w:pPr>
        <w:adjustRightInd w:val="0"/>
        <w:spacing w:after="0" w:line="240" w:lineRule="auto"/>
        <w:ind w:left="851" w:hanging="567"/>
        <w:jc w:val="both"/>
        <w:rPr>
          <w:szCs w:val="24"/>
        </w:rPr>
      </w:pPr>
      <w:r>
        <w:t>ζ)</w:t>
      </w:r>
      <w:r>
        <w:tab/>
        <w:t xml:space="preserve">το δικαίωμα να αποθηκεύει και να αρχειοθετεί τα αποτελέσματα σύμφωνα με τους κανόνες διαχείρισης εγγράφων που ισχύουν για την Επιτροπή, συμπεριλαμβανομένης της ψηφιοποίησης ή της μετατροπής του μορφοτύπου για λόγους φύλαξης ή περαιτέρω χρήσης·  </w:t>
      </w:r>
    </w:p>
    <w:p w14:paraId="3BBB8BDB" w14:textId="77777777" w:rsidR="00D30E81" w:rsidRPr="004264AF" w:rsidRDefault="00D30E81" w:rsidP="001C2768">
      <w:pPr>
        <w:adjustRightInd w:val="0"/>
        <w:spacing w:after="0" w:line="240" w:lineRule="auto"/>
        <w:ind w:left="851" w:hanging="567"/>
        <w:jc w:val="both"/>
        <w:rPr>
          <w:szCs w:val="24"/>
        </w:rPr>
      </w:pPr>
      <w:r>
        <w:t>η)</w:t>
      </w:r>
      <w:r>
        <w:tab/>
        <w:t>όταν τα αποτελέσματα είναι έγγραφα, το δικαίωμα να επιτρέπει την περαιτέρω χρήση των εγγράφων σύμφωνα με την απόφαση 2011/833/ΕΕ της Επιτροπής, της 12ης Δεκεμβρίου 2011, για την περαιτέρω χρήση εγγράφων της Επιτροπής, εφόσον η εν λόγω απόφαση είναι εφαρμοστέα και εφόσον τα έγγραφα εμπίπτουν στο πεδίο εφαρμογής της και δεν εξαιρούνται από αυτό βάσει διατάξεων της εν λόγω απόφασης. Για τους σκοπούς της παρούσας διάταξης, οι όροι «περαιτέρω χρήση» και «έγγραφο» χρησιμοποιούνται με την έννοια που τους αποδίδεται στην απόφαση 2011/833/ΕΕ·</w:t>
      </w:r>
    </w:p>
    <w:p w14:paraId="3BBB8BDC" w14:textId="77777777" w:rsidR="00D30E81" w:rsidRPr="004264AF" w:rsidRDefault="00D30E81" w:rsidP="00797757">
      <w:pPr>
        <w:spacing w:before="100" w:beforeAutospacing="1" w:after="100" w:afterAutospacing="1" w:line="240" w:lineRule="auto"/>
        <w:jc w:val="both"/>
        <w:rPr>
          <w:szCs w:val="24"/>
        </w:rPr>
      </w:pPr>
      <w:r>
        <w:t>Τα ανωτέρω δικαιώματα χρήσης μπορούν να προσδιορίζονται περαιτέρω στους ειδικούς όρους.</w:t>
      </w:r>
    </w:p>
    <w:p w14:paraId="3BBB8BDD" w14:textId="77777777" w:rsidR="00D30E81" w:rsidRPr="004264AF" w:rsidRDefault="00D30E81" w:rsidP="00797757">
      <w:pPr>
        <w:spacing w:before="100" w:beforeAutospacing="1" w:after="100" w:afterAutospacing="1" w:line="240" w:lineRule="auto"/>
        <w:jc w:val="both"/>
        <w:rPr>
          <w:szCs w:val="24"/>
        </w:rPr>
      </w:pPr>
      <w:r>
        <w:t>Οι Ειδικοί Όροι είναι δυνατόν να προβλέπουν πρόσθετα δικαιώματα χρησιμοποίησης από την Ένωση.</w:t>
      </w:r>
    </w:p>
    <w:p w14:paraId="3BBB8BDE" w14:textId="77777777" w:rsidR="00D30E81" w:rsidRPr="004264AF" w:rsidRDefault="00D30E81" w:rsidP="00797757">
      <w:pPr>
        <w:spacing w:before="100" w:beforeAutospacing="1" w:after="100" w:afterAutospacing="1" w:line="240" w:lineRule="auto"/>
        <w:jc w:val="both"/>
        <w:rPr>
          <w:szCs w:val="24"/>
        </w:rPr>
      </w:pPr>
      <w:r>
        <w:t>Ο δικαιούχος πρέπει να διασφαλίζει ότι η Ένωση έχει το δικαίωμα να χρησιμοποιεί τυχόν προϋφιστάμενα δικαιώματα τα οποία περιλαμβάνονται στα αποτελέσματα της δράσης. Τα προϋφιστάμενα δικαιώματα πρέπει να χρησιμοποιούνται για τους ίδιους σκοπούς και υπό τους ίδιους όρους που ισχύουν για τα δικαιώματα χρήσης των αποτελεσμάτων της δράσης, εκτός εάν ορίζεται άλλως στους ειδικούς όρους.</w:t>
      </w:r>
    </w:p>
    <w:p w14:paraId="3BBB8BDF" w14:textId="77777777" w:rsidR="00D30E81" w:rsidRPr="004264AF" w:rsidRDefault="00D30E81" w:rsidP="00797757">
      <w:pPr>
        <w:spacing w:before="100" w:beforeAutospacing="1" w:after="100" w:afterAutospacing="1" w:line="240" w:lineRule="auto"/>
        <w:jc w:val="both"/>
        <w:rPr>
          <w:szCs w:val="24"/>
        </w:rPr>
      </w:pPr>
      <w:r>
        <w:t>Πληροφορίες για τον κάτοχο των δικαιωμάτων πνευματικής ιδιοκτησίας πρέπει να δίδονται κατά τη δημοσιοποίηση του αποτελέσματος από την Ένωση. Οι εν λόγω πληροφορίες πρέπει να έχουν την ακόλουθη μορφή: «© – έτος – όνομα του κατόχου των δικαιωμάτων πνευματικής ιδιοκτησίας. Με την επιφύλαξη κάθε δικαιώματος. Άδεια στην Ευρωπαϊκή Ένωση υπό προϋποθέσεις.».</w:t>
      </w:r>
    </w:p>
    <w:p w14:paraId="3BBB8BE0" w14:textId="3A6C198A" w:rsidR="00D30E81" w:rsidRPr="004264AF" w:rsidRDefault="00D30E81" w:rsidP="00797757">
      <w:pPr>
        <w:spacing w:before="100" w:beforeAutospacing="1" w:after="100" w:afterAutospacing="1" w:line="240" w:lineRule="auto"/>
        <w:jc w:val="both"/>
        <w:rPr>
          <w:szCs w:val="24"/>
        </w:rPr>
      </w:pPr>
      <w:r>
        <w:t>Εάν ο δικαιούχος χορηγήσει δικαιώματα χρήσης στην Επιτροπή, αυτό δεν θίγει τις υποχρεώσεις εμπιστευτικότητας της Επιτροπής δυνάμει του άρθρου II.6 ή την υποχρέωση του δικαιούχου δυνάμει του άρθρου II.2.</w:t>
      </w:r>
    </w:p>
    <w:p w14:paraId="3BBB8BE1" w14:textId="72475AA2" w:rsidR="00D30E81" w:rsidRPr="001A04C2" w:rsidRDefault="00351830" w:rsidP="00797757">
      <w:pPr>
        <w:pStyle w:val="Heading2"/>
        <w:spacing w:before="100" w:beforeAutospacing="1" w:after="100" w:afterAutospacing="1"/>
      </w:pPr>
      <w:bookmarkStart w:id="43" w:name="_Toc441250840"/>
      <w:bookmarkStart w:id="44" w:name="_Toc30751459"/>
      <w:r>
        <w:t>ΑΡΘΡΟ II.10 – ΑΝΑΘΕΣΗ ΤΩΝ ΣΥΜΒΑΣΕΩΝ ΠΟΥ ΕΙΝΑΙ ΑΠΑΡΑΙΤΗΤΕΣ ΓΙΑ ΤΗΝ ΕΚΤΕΛΕΣΗ ΤΗΣ ΔΡΑΣΗΣ</w:t>
      </w:r>
      <w:bookmarkEnd w:id="43"/>
      <w:bookmarkEnd w:id="44"/>
    </w:p>
    <w:p w14:paraId="3BBB8BE2" w14:textId="2428E508" w:rsidR="00D30E81" w:rsidRPr="004264AF" w:rsidRDefault="00D30E81" w:rsidP="00797757">
      <w:pPr>
        <w:spacing w:before="100" w:beforeAutospacing="1" w:after="100" w:afterAutospacing="1" w:line="240" w:lineRule="auto"/>
        <w:ind w:left="709" w:hanging="709"/>
        <w:jc w:val="both"/>
        <w:rPr>
          <w:szCs w:val="24"/>
        </w:rPr>
      </w:pPr>
      <w:r>
        <w:rPr>
          <w:b/>
          <w:szCs w:val="24"/>
        </w:rPr>
        <w:t>II.10.1</w:t>
      </w:r>
      <w:r>
        <w:rPr>
          <w:b/>
          <w:szCs w:val="24"/>
        </w:rPr>
        <w:tab/>
      </w:r>
      <w:r>
        <w:t xml:space="preserve">Εάν για την εκτέλεση της </w:t>
      </w:r>
      <w:r>
        <w:rPr>
          <w:i/>
        </w:rPr>
        <w:t>δράσης</w:t>
      </w:r>
      <w:r>
        <w:t xml:space="preserve"> απαιτείται η προμήθεια αγαθών, η εκτέλεση έργων ή η παροχή υπηρεσιών, ο δικαιούχος αναθέτει τη σύμβαση σύμφωνα με τις πρακτικές προμηθειών που ακολουθεί συνήθως υπό τον όρο ότι η σύμβαση ανατίθεται στην πλέον συμφέρουσα από οικονομική άποψη προσφορά ή, κατά περίπτωση, στην προσφορά με τη χαμηλότερη τιμή. Στο πλαίσιο αυτό, πρέπει να αποφεύγει οποιαδήποτε σύγκρουση συμφερόντων.</w:t>
      </w:r>
    </w:p>
    <w:p w14:paraId="3BBB8BE3" w14:textId="77777777" w:rsidR="00D30E81" w:rsidRPr="004264AF" w:rsidRDefault="00D30E81" w:rsidP="00797757">
      <w:pPr>
        <w:spacing w:before="100" w:beforeAutospacing="1" w:after="100" w:afterAutospacing="1" w:line="240" w:lineRule="auto"/>
        <w:ind w:left="709" w:hanging="709"/>
        <w:jc w:val="both"/>
        <w:rPr>
          <w:szCs w:val="24"/>
        </w:rPr>
      </w:pPr>
      <w:r>
        <w:tab/>
        <w:t>Ο δικαιούχος πρέπει να διασφαλίζει ότι η Επιτροπή, το Ευρωπαϊκό Ελεγκτικό Συνέδριο και η Ευρωπαϊκή Υπηρεσία Καταπολέμησης της Απάτης (OLAF) μπορούν να ασκήσουν τα δικαιώματά τους βάσει του άρθρου II.27 και έναντι των αναδόχων του δικαιούχου.</w:t>
      </w:r>
    </w:p>
    <w:p w14:paraId="3BBB8BE4" w14:textId="77777777" w:rsidR="00D30E81" w:rsidRPr="004264AF" w:rsidRDefault="00D30E81" w:rsidP="00797757">
      <w:pPr>
        <w:spacing w:before="100" w:beforeAutospacing="1" w:after="100" w:afterAutospacing="1" w:line="240" w:lineRule="auto"/>
        <w:ind w:left="709" w:hanging="709"/>
        <w:jc w:val="both"/>
        <w:rPr>
          <w:szCs w:val="24"/>
        </w:rPr>
      </w:pPr>
      <w:r>
        <w:rPr>
          <w:b/>
          <w:szCs w:val="24"/>
        </w:rPr>
        <w:lastRenderedPageBreak/>
        <w:t>II.10.2</w:t>
      </w:r>
      <w:r>
        <w:t xml:space="preserve"> Ο δικαιούχος που είναι «αναθέτουσα αρχή» κατά την έννοια της οδηγίας 2014/24/ΕΕ</w:t>
      </w:r>
      <w:r w:rsidRPr="004264AF">
        <w:rPr>
          <w:rStyle w:val="FootnoteReference"/>
          <w:szCs w:val="24"/>
        </w:rPr>
        <w:footnoteReference w:id="2"/>
      </w:r>
      <w:r>
        <w:t xml:space="preserve"> ή «αναθέτουσα οντότητα» κατά την έννοια της οδηγίας 2014/25/ΕΕ</w:t>
      </w:r>
      <w:r w:rsidRPr="004264AF">
        <w:rPr>
          <w:rStyle w:val="FootnoteReference"/>
          <w:szCs w:val="24"/>
        </w:rPr>
        <w:footnoteReference w:id="3"/>
      </w:r>
      <w:r>
        <w:t xml:space="preserve"> πρέπει να συμμορφώνεται με τους ισχύοντες εθνικούς κανόνες περί δημοσίων προμηθειών. </w:t>
      </w:r>
    </w:p>
    <w:p w14:paraId="3BBB8BE5" w14:textId="77777777" w:rsidR="00D30E81" w:rsidRPr="004264AF" w:rsidRDefault="00D30E81" w:rsidP="00797757">
      <w:pPr>
        <w:spacing w:before="100" w:beforeAutospacing="1" w:after="100" w:afterAutospacing="1" w:line="240" w:lineRule="auto"/>
        <w:ind w:left="709"/>
        <w:jc w:val="both"/>
        <w:rPr>
          <w:szCs w:val="24"/>
        </w:rPr>
      </w:pPr>
      <w:r>
        <w:t>Ο δικαιούχος πρέπει να εξασφαλίζει ότι οι προϋποθέσεις που ισχύουν για τον ίδιο δυνάμει των άρθρων II.4, II.5, II.6 και II.9 ισχύουν και για τους αναδόχους.</w:t>
      </w:r>
    </w:p>
    <w:p w14:paraId="3BBB8BE6" w14:textId="77777777" w:rsidR="00D30E81" w:rsidRPr="004264AF" w:rsidRDefault="00D30E81" w:rsidP="00797757">
      <w:pPr>
        <w:spacing w:before="100" w:beforeAutospacing="1" w:after="100" w:afterAutospacing="1" w:line="240" w:lineRule="auto"/>
        <w:ind w:left="709" w:hanging="709"/>
        <w:jc w:val="both"/>
        <w:rPr>
          <w:szCs w:val="24"/>
        </w:rPr>
      </w:pPr>
      <w:r>
        <w:rPr>
          <w:b/>
          <w:szCs w:val="24"/>
        </w:rPr>
        <w:t>II.10.3</w:t>
      </w:r>
      <w:r>
        <w:rPr>
          <w:b/>
          <w:szCs w:val="24"/>
        </w:rPr>
        <w:tab/>
      </w:r>
      <w:r>
        <w:t xml:space="preserve">Ο δικαιούχος παραμένει ο μόνος υπεύθυνος για την εκτέλεσης της δράσης και για την τήρηση των διατάξεων της συμφωνίας.  </w:t>
      </w:r>
    </w:p>
    <w:p w14:paraId="3BBB8BE7" w14:textId="7438533B" w:rsidR="00D30E81" w:rsidRPr="004264AF" w:rsidRDefault="00D30E81" w:rsidP="00797757">
      <w:pPr>
        <w:spacing w:before="100" w:beforeAutospacing="1" w:after="100" w:afterAutospacing="1" w:line="240" w:lineRule="auto"/>
        <w:ind w:left="709" w:hanging="709"/>
        <w:jc w:val="both"/>
        <w:rPr>
          <w:szCs w:val="24"/>
        </w:rPr>
      </w:pPr>
      <w:r>
        <w:t>II.10.4. Εάν ο δικαιούχος αθετήσει τις υποχρεώσεις που υπέχει βάσει του άρθρου II.10.1, οι δαπάνες που συνδέονται με την οικεία σύμβαση θεωρούνται μη επιλέξιμες σύμφωνα με το άρθρο II.19.2 στοιχεία γ), δ) και ε).</w:t>
      </w:r>
    </w:p>
    <w:p w14:paraId="3BBB8BE8" w14:textId="77777777" w:rsidR="00D30E81" w:rsidRPr="004264AF" w:rsidRDefault="00D30E81" w:rsidP="00797757">
      <w:pPr>
        <w:spacing w:before="100" w:beforeAutospacing="1" w:after="100" w:afterAutospacing="1" w:line="240" w:lineRule="auto"/>
        <w:ind w:left="709" w:hanging="709"/>
        <w:jc w:val="both"/>
        <w:rPr>
          <w:szCs w:val="24"/>
        </w:rPr>
      </w:pPr>
      <w:r>
        <w:rPr>
          <w:b/>
          <w:szCs w:val="24"/>
        </w:rPr>
        <w:tab/>
      </w:r>
      <w:r>
        <w:t>Εάν ο δικαιούχος αθετήσει τις υποχρεώσεις που υπέχει βάσει του άρθρου II.10.2, η επιχορήγηση μπορεί να μειωθεί σύμφωνα με το άρθρο II.25.4.</w:t>
      </w:r>
    </w:p>
    <w:p w14:paraId="3BBB8BE9" w14:textId="2C15DD37" w:rsidR="00D30E81" w:rsidRPr="001A04C2" w:rsidRDefault="00351830" w:rsidP="00797757">
      <w:pPr>
        <w:pStyle w:val="Heading2"/>
        <w:spacing w:before="100" w:beforeAutospacing="1" w:after="100" w:afterAutospacing="1"/>
      </w:pPr>
      <w:bookmarkStart w:id="45" w:name="_Toc441250841"/>
      <w:bookmarkStart w:id="46" w:name="_Toc30751460"/>
      <w:r>
        <w:t>ΑΡΘΡΟ II.11 – ΥΠΕΡΓΟΛΑΒΙΚΗ ΑΝΑΘΕΣΗ ΚΑΘΗΚΟΝΤΩΝ ΠΟΥ ΑΠΟΤΕΛΟΥΝ ΜΕΡΟΣ ΤΗΣ ΣΥΜΦΩΝΙΑΣ</w:t>
      </w:r>
      <w:bookmarkEnd w:id="45"/>
      <w:bookmarkEnd w:id="46"/>
    </w:p>
    <w:p w14:paraId="3BBB8BEA" w14:textId="2FDDE7A2" w:rsidR="00D30E81" w:rsidRPr="004264AF" w:rsidRDefault="00D30E81" w:rsidP="001C2768">
      <w:pPr>
        <w:spacing w:before="100" w:beforeAutospacing="1" w:after="0" w:line="240" w:lineRule="auto"/>
        <w:ind w:left="851" w:hanging="851"/>
        <w:jc w:val="both"/>
        <w:rPr>
          <w:szCs w:val="24"/>
        </w:rPr>
      </w:pPr>
      <w:r>
        <w:rPr>
          <w:b/>
          <w:szCs w:val="24"/>
        </w:rPr>
        <w:t>II.11.1</w:t>
      </w:r>
      <w:r>
        <w:rPr>
          <w:b/>
          <w:szCs w:val="24"/>
        </w:rPr>
        <w:tab/>
      </w:r>
      <w:r>
        <w:t xml:space="preserve">Ο δικαιούχος μπορεί να αναθέτει σε υπεργολάβους καθήκοντα τα οποία αποτελούν μέρος της </w:t>
      </w:r>
      <w:r>
        <w:rPr>
          <w:i/>
        </w:rPr>
        <w:t>δράσης</w:t>
      </w:r>
      <w:r>
        <w:t>. Στην περίπτωση αυτή, πρέπει να εξασφαλίζει ότι, πέραν των προϋποθέσεων που ορίζονται στο άρθρο II.10, πληρούνται επίσης οι ακόλουθες προϋποθέσεις:</w:t>
      </w:r>
    </w:p>
    <w:p w14:paraId="3BBB8BEB" w14:textId="77777777" w:rsidR="00D30E81" w:rsidRPr="004264AF" w:rsidRDefault="00D30E81" w:rsidP="001C2768">
      <w:pPr>
        <w:numPr>
          <w:ilvl w:val="0"/>
          <w:numId w:val="50"/>
        </w:numPr>
        <w:spacing w:after="100" w:afterAutospacing="1" w:line="240" w:lineRule="auto"/>
        <w:ind w:left="1418" w:hanging="567"/>
        <w:jc w:val="both"/>
        <w:rPr>
          <w:szCs w:val="24"/>
        </w:rPr>
      </w:pPr>
      <w:r>
        <w:t>η υπεργολαβική ανάθεση δεν καλύπτει βασικά καθήκοντα της δράσης·</w:t>
      </w:r>
    </w:p>
    <w:p w14:paraId="3BBB8BEC" w14:textId="77777777" w:rsidR="00D30E81" w:rsidRPr="004264AF" w:rsidRDefault="00D30E81" w:rsidP="007F6A18">
      <w:pPr>
        <w:numPr>
          <w:ilvl w:val="0"/>
          <w:numId w:val="50"/>
        </w:numPr>
        <w:spacing w:before="100" w:beforeAutospacing="1" w:after="100" w:afterAutospacing="1" w:line="240" w:lineRule="auto"/>
        <w:ind w:left="1418" w:hanging="567"/>
        <w:jc w:val="both"/>
        <w:rPr>
          <w:szCs w:val="24"/>
        </w:rPr>
      </w:pPr>
      <w:r>
        <w:t>η προσφυγή σε υπεργολαβική ανάθεση δικαιολογείται από τη φύση της δράσης και από τις ανάγκες για την εκτέλεσή της·</w:t>
      </w:r>
    </w:p>
    <w:p w14:paraId="3BBB8BED" w14:textId="12A41009" w:rsidR="00D30E81" w:rsidRPr="004264AF" w:rsidRDefault="00D30E81" w:rsidP="007F6A18">
      <w:pPr>
        <w:numPr>
          <w:ilvl w:val="0"/>
          <w:numId w:val="50"/>
        </w:numPr>
        <w:spacing w:before="100" w:beforeAutospacing="1" w:after="100" w:afterAutospacing="1" w:line="240" w:lineRule="auto"/>
        <w:ind w:left="1418" w:hanging="567"/>
        <w:jc w:val="both"/>
        <w:rPr>
          <w:szCs w:val="24"/>
        </w:rPr>
      </w:pPr>
      <w:r>
        <w:t>οι εκτιμώμενες δαπάνες της υπεργολαβικής ανάθεσης προσδιορίζονται σαφώς στον εκτιμώμενο προϋπολογισμό του Παραρτήματος II,</w:t>
      </w:r>
    </w:p>
    <w:p w14:paraId="3BBB8BEE" w14:textId="77777777" w:rsidR="00D30E81" w:rsidRPr="004264AF" w:rsidRDefault="00D30E81" w:rsidP="001C2768">
      <w:pPr>
        <w:numPr>
          <w:ilvl w:val="0"/>
          <w:numId w:val="50"/>
        </w:numPr>
        <w:spacing w:before="100" w:beforeAutospacing="1" w:after="0" w:line="240" w:lineRule="auto"/>
        <w:ind w:left="1418" w:hanging="567"/>
        <w:jc w:val="both"/>
        <w:rPr>
          <w:szCs w:val="24"/>
        </w:rPr>
      </w:pPr>
      <w:r>
        <w:t>η προσφυγή σε υπεργολαβική ανάθεση, εφόσον δεν προβλέπεται στο Παράρτημα Ι, ανακοινώνεται από τον δικαιούχο και εγκρίνεται από την Επιτροπή. Η Επιτροπή μπορεί να χορηγήσει έγκριση:</w:t>
      </w:r>
    </w:p>
    <w:p w14:paraId="3BBB8BEF" w14:textId="114231C1" w:rsidR="00D30E81" w:rsidRPr="004264AF" w:rsidRDefault="00D30E81" w:rsidP="001C2768">
      <w:pPr>
        <w:spacing w:after="0" w:line="240" w:lineRule="auto"/>
        <w:ind w:left="1985" w:hanging="567"/>
        <w:jc w:val="both"/>
        <w:rPr>
          <w:szCs w:val="24"/>
        </w:rPr>
      </w:pPr>
      <w:r>
        <w:t xml:space="preserve">i) </w:t>
      </w:r>
      <w:r>
        <w:tab/>
        <w:t xml:space="preserve">πριν από την προσφυγή σε υπεργολαβική ανάθεση, εφόσον ο δικαιούχος ζητήσει τροποποίηση σύμφωνα με το άρθρο II.13· ή </w:t>
      </w:r>
    </w:p>
    <w:p w14:paraId="3BBB8BF0" w14:textId="337B6433" w:rsidR="00D30E81" w:rsidRPr="004264AF" w:rsidRDefault="00D30E81" w:rsidP="001C2768">
      <w:pPr>
        <w:spacing w:after="0" w:line="240" w:lineRule="auto"/>
        <w:ind w:left="1985" w:hanging="567"/>
        <w:jc w:val="both"/>
        <w:rPr>
          <w:szCs w:val="24"/>
        </w:rPr>
      </w:pPr>
      <w:r>
        <w:t xml:space="preserve">ii) </w:t>
      </w:r>
      <w:r>
        <w:tab/>
        <w:t>μετά την προσφυγή σε υπεργολαβική ανάθεση εφόσον αυτή:</w:t>
      </w:r>
    </w:p>
    <w:p w14:paraId="3BBB8BF1" w14:textId="1C4DFD0B" w:rsidR="00D30E81" w:rsidRPr="001C2768" w:rsidRDefault="00D30E81" w:rsidP="001C2768">
      <w:pPr>
        <w:pStyle w:val="ListParagraph"/>
        <w:numPr>
          <w:ilvl w:val="4"/>
          <w:numId w:val="123"/>
        </w:numPr>
        <w:spacing w:after="0" w:line="240" w:lineRule="auto"/>
        <w:ind w:left="2268" w:hanging="283"/>
        <w:jc w:val="both"/>
      </w:pPr>
      <w:r>
        <w:t>αιτιολογείται ειδικά στην ενδιάμεση ή στην τελική τεχνική έκθεση, οι οποίες αναφέρονται στα άρθρα I.4.3 και I.4.4· και</w:t>
      </w:r>
    </w:p>
    <w:p w14:paraId="3BBB8BF2" w14:textId="76F1434B" w:rsidR="00D30E81" w:rsidRPr="001C2768" w:rsidRDefault="00D30E81" w:rsidP="001C2768">
      <w:pPr>
        <w:pStyle w:val="ListParagraph"/>
        <w:numPr>
          <w:ilvl w:val="4"/>
          <w:numId w:val="123"/>
        </w:numPr>
        <w:spacing w:after="0" w:line="240" w:lineRule="auto"/>
        <w:ind w:left="2268" w:hanging="283"/>
        <w:jc w:val="both"/>
      </w:pPr>
      <w:r>
        <w:t>δεν συνεπάγεται τροποποιήσεις της συμφωνίας οι οποίες θα έθεταν υπό αμφισβήτηση την απόφαση επιχορήγησης ή θα παραβίαζαν την αρχή της ίσης μεταχείρισης των αιτούντων·</w:t>
      </w:r>
    </w:p>
    <w:p w14:paraId="3BBB8BF3" w14:textId="77777777" w:rsidR="00D30E81" w:rsidRPr="004264AF" w:rsidRDefault="00D30E81" w:rsidP="001C2768">
      <w:pPr>
        <w:numPr>
          <w:ilvl w:val="0"/>
          <w:numId w:val="50"/>
        </w:numPr>
        <w:spacing w:after="100" w:afterAutospacing="1" w:line="240" w:lineRule="auto"/>
        <w:ind w:left="1418" w:hanging="567"/>
        <w:jc w:val="both"/>
        <w:rPr>
          <w:szCs w:val="24"/>
        </w:rPr>
      </w:pPr>
      <w:r>
        <w:t>ο δικαιούχος εξασφαλίζει ότι οι προϋποθέσεις που ισχύουν για τον ίδιο σύμφωνα με το άρθρο II.8 ισχύουν και για τους υπεργολάβους.</w:t>
      </w:r>
    </w:p>
    <w:p w14:paraId="3BBB8BF4" w14:textId="09A29FC1" w:rsidR="00D30E81" w:rsidRPr="004264AF" w:rsidRDefault="00D30E81" w:rsidP="00797757">
      <w:pPr>
        <w:adjustRightInd w:val="0"/>
        <w:spacing w:before="100" w:beforeAutospacing="1" w:after="100" w:afterAutospacing="1" w:line="240" w:lineRule="auto"/>
        <w:ind w:left="709" w:hanging="709"/>
        <w:jc w:val="both"/>
        <w:rPr>
          <w:szCs w:val="24"/>
        </w:rPr>
      </w:pPr>
      <w:r>
        <w:lastRenderedPageBreak/>
        <w:t xml:space="preserve">II.11.2 Εάν ο δικαιούχος αθετήσει τις υποχρεώσεις που υπέχει βάσει του άρθρου II.11.1 στοιχεία α), β), γ) ή δ), οι δαπάνες που συνδέονται με την οικεία σύμβαση θεωρούνται μη επιλέξιμες σύμφωνα με το άρθρο II.19.2 στοιχείο στ).  </w:t>
      </w:r>
    </w:p>
    <w:p w14:paraId="3BBB8BF6" w14:textId="3ED76211" w:rsidR="00F95401" w:rsidRDefault="00D30E81" w:rsidP="00F52591">
      <w:pPr>
        <w:adjustRightInd w:val="0"/>
        <w:spacing w:before="100" w:beforeAutospacing="1" w:after="100" w:afterAutospacing="1" w:line="240" w:lineRule="auto"/>
        <w:ind w:left="709"/>
        <w:jc w:val="both"/>
        <w:rPr>
          <w:szCs w:val="24"/>
        </w:rPr>
      </w:pPr>
      <w:r>
        <w:t>Εάν ο δικαιούχος αθετήσει την υποχρέωση που υπέχει βάσει του άρθρου II.11.1 στοιχείο ε), η επιχορήγηση μπορεί να μειωθεί σύμφωνα με το άρθρο II.25.4.</w:t>
      </w:r>
    </w:p>
    <w:p w14:paraId="3BBB8BF8" w14:textId="67D9ED6E" w:rsidR="00D30E81" w:rsidRPr="001A04C2" w:rsidRDefault="00351830" w:rsidP="00797757">
      <w:pPr>
        <w:pStyle w:val="Heading2"/>
        <w:spacing w:before="100" w:beforeAutospacing="1" w:after="100" w:afterAutospacing="1"/>
      </w:pPr>
      <w:bookmarkStart w:id="47" w:name="_Toc441250842"/>
      <w:bookmarkStart w:id="48" w:name="_Toc30751461"/>
      <w:r>
        <w:t>ΑΡΘΡΟ II.12 – ΧΡΗΜΑΤΟΔΟΤΙΚΗ ΣΤΗΡΙΞΗ ΠΡΟΣ ΤΡΙΤΑ ΜΕΡΗ</w:t>
      </w:r>
      <w:bookmarkEnd w:id="47"/>
      <w:bookmarkEnd w:id="48"/>
    </w:p>
    <w:p w14:paraId="3BBB8BF9" w14:textId="7564578B" w:rsidR="00D30E81" w:rsidRPr="004264AF" w:rsidRDefault="00D30E81" w:rsidP="001C2768">
      <w:pPr>
        <w:spacing w:before="100" w:beforeAutospacing="1" w:after="0" w:line="240" w:lineRule="auto"/>
        <w:ind w:left="851" w:hanging="851"/>
        <w:jc w:val="both"/>
        <w:rPr>
          <w:szCs w:val="24"/>
        </w:rPr>
      </w:pPr>
      <w:r>
        <w:rPr>
          <w:b/>
          <w:szCs w:val="24"/>
        </w:rPr>
        <w:t>II.12.1</w:t>
      </w:r>
      <w:r>
        <w:rPr>
          <w:b/>
          <w:szCs w:val="24"/>
        </w:rPr>
        <w:tab/>
      </w:r>
      <w:r>
        <w:t xml:space="preserve">Εάν, κατά την εκτέλεση της δράσης, ο δικαιούχος χρειαστεί να παράσχει οικονομική στήριξη σε τρίτους, ο δικαιούχος πρέπει να παρέχει την εν λόγω στήριξη σύμφωνα με τις προϋποθέσεις του Παραρτήματος </w:t>
      </w:r>
      <w:r w:rsidR="00074B2F">
        <w:rPr>
          <w:lang w:val="en-IE"/>
        </w:rPr>
        <w:t>I</w:t>
      </w:r>
      <w:r>
        <w:t>I. Βάσει των προϋποθέσεων αυτών, πρέπει να δηλώνονται τουλάχιστον οι ακόλουθες πληροφορίες:</w:t>
      </w:r>
    </w:p>
    <w:p w14:paraId="3BBB8BFA" w14:textId="2ED0A965" w:rsidR="00D30E81" w:rsidRPr="004264AF" w:rsidRDefault="00D30E81" w:rsidP="001C2768">
      <w:pPr>
        <w:numPr>
          <w:ilvl w:val="0"/>
          <w:numId w:val="51"/>
        </w:numPr>
        <w:spacing w:after="100" w:afterAutospacing="1" w:line="240" w:lineRule="auto"/>
        <w:ind w:left="1418" w:hanging="567"/>
        <w:jc w:val="both"/>
        <w:rPr>
          <w:szCs w:val="24"/>
        </w:rPr>
      </w:pPr>
      <w:r>
        <w:t xml:space="preserve">το ανώτατο ποσό της οικονομικής στήριξης. Το ποσό αυτό δεν μπορεί να υπερβαίνει τα 60 000 EUR για κάθε τρίτο μέρος, εκτός εάν η επίτευξη του στόχου της </w:t>
      </w:r>
      <w:r>
        <w:rPr>
          <w:i/>
        </w:rPr>
        <w:t>δράσης</w:t>
      </w:r>
      <w:r>
        <w:t>, όπως ορίζεται στο παράρτημα I, θα ήταν διαφορετικά αδύνατη ή υπερβολικά δύσκολη·</w:t>
      </w:r>
    </w:p>
    <w:p w14:paraId="3BBB8BFB" w14:textId="77777777" w:rsidR="00D30E81" w:rsidRPr="004264AF" w:rsidRDefault="00D30E81" w:rsidP="001C2768">
      <w:pPr>
        <w:numPr>
          <w:ilvl w:val="0"/>
          <w:numId w:val="51"/>
        </w:numPr>
        <w:spacing w:after="100" w:afterAutospacing="1" w:line="240" w:lineRule="auto"/>
        <w:ind w:left="1418" w:hanging="567"/>
        <w:jc w:val="both"/>
        <w:rPr>
          <w:szCs w:val="24"/>
        </w:rPr>
      </w:pPr>
      <w:r>
        <w:t>τα κριτήρια καθορισμού του ακριβούς ποσού της οικονομικής στήριξης,</w:t>
      </w:r>
    </w:p>
    <w:p w14:paraId="3BBB8BFC" w14:textId="77777777" w:rsidR="00D30E81" w:rsidRPr="004264AF" w:rsidRDefault="00D30E81" w:rsidP="001C2768">
      <w:pPr>
        <w:numPr>
          <w:ilvl w:val="0"/>
          <w:numId w:val="51"/>
        </w:numPr>
        <w:spacing w:after="100" w:afterAutospacing="1" w:line="240" w:lineRule="auto"/>
        <w:ind w:left="1418" w:hanging="567"/>
        <w:jc w:val="both"/>
        <w:rPr>
          <w:szCs w:val="24"/>
        </w:rPr>
      </w:pPr>
      <w:r>
        <w:t>τα διάφορα είδη ενέργειας που μπορούν να λάβουν οικονομική στήριξη, βάσει καθορισμένου πίνακα,</w:t>
      </w:r>
    </w:p>
    <w:p w14:paraId="3BBB8BFD" w14:textId="212B6B1E" w:rsidR="00D30E81" w:rsidRPr="004264AF" w:rsidRDefault="00D30E81" w:rsidP="001C2768">
      <w:pPr>
        <w:numPr>
          <w:ilvl w:val="0"/>
          <w:numId w:val="51"/>
        </w:numPr>
        <w:spacing w:after="100" w:afterAutospacing="1" w:line="240" w:lineRule="auto"/>
        <w:ind w:left="1418" w:hanging="567"/>
        <w:jc w:val="both"/>
        <w:rPr>
          <w:szCs w:val="24"/>
        </w:rPr>
      </w:pPr>
      <w:r>
        <w:t xml:space="preserve">τα πρόσωπα ή </w:t>
      </w:r>
      <w:r w:rsidR="009134E8">
        <w:t>οι</w:t>
      </w:r>
      <w:r>
        <w:t xml:space="preserve"> κατηγορίες προσώπων που μπορούν να λάβουν οικονομική στήριξη·</w:t>
      </w:r>
    </w:p>
    <w:p w14:paraId="3BBB8BFE" w14:textId="77777777" w:rsidR="00D30E81" w:rsidRPr="004264AF" w:rsidRDefault="00D30E81" w:rsidP="001C2768">
      <w:pPr>
        <w:numPr>
          <w:ilvl w:val="0"/>
          <w:numId w:val="51"/>
        </w:numPr>
        <w:spacing w:after="100" w:afterAutospacing="1" w:line="240" w:lineRule="auto"/>
        <w:ind w:left="1418" w:hanging="567"/>
        <w:jc w:val="both"/>
        <w:rPr>
          <w:szCs w:val="24"/>
        </w:rPr>
      </w:pPr>
      <w:r>
        <w:t>τα κριτήρια χορήγησης οικονομικής στήριξης.</w:t>
      </w:r>
    </w:p>
    <w:p w14:paraId="3BBB8BFF" w14:textId="71ABB0CC" w:rsidR="00D30E81" w:rsidRPr="004264AF" w:rsidRDefault="00D30E81" w:rsidP="001C2768">
      <w:pPr>
        <w:spacing w:before="100" w:beforeAutospacing="1" w:after="0" w:line="240" w:lineRule="auto"/>
        <w:ind w:left="851" w:hanging="851"/>
        <w:jc w:val="both"/>
        <w:rPr>
          <w:szCs w:val="24"/>
        </w:rPr>
      </w:pPr>
      <w:r>
        <w:rPr>
          <w:b/>
          <w:szCs w:val="24"/>
        </w:rPr>
        <w:t>II.12.2</w:t>
      </w:r>
      <w:r>
        <w:tab/>
        <w:t>Κατ᾽ εξαίρεση από το άρθρο II.12.1, εάν η οικονομική ενίσχυση έχει τη μορφή βραβείου, ο δικαιούχος πρέπει να χορηγεί την εν λόγω ενίσχυση σύμφωνα με τις προϋποθέσεις του Παραρτήματος Ι</w:t>
      </w:r>
      <w:r w:rsidR="00FD5CE0">
        <w:rPr>
          <w:lang w:val="en-IE"/>
        </w:rPr>
        <w:t>I</w:t>
      </w:r>
      <w:r>
        <w:t>. Βάσει των προϋποθέσεων αυτών, πρέπει να δηλώνονται τουλάχιστον οι ακόλουθες πληροφορίες:</w:t>
      </w:r>
    </w:p>
    <w:p w14:paraId="3BBB8C01" w14:textId="661A2254" w:rsidR="00D30E81" w:rsidRPr="004264AF" w:rsidRDefault="00D30E81" w:rsidP="001C2768">
      <w:pPr>
        <w:tabs>
          <w:tab w:val="left" w:pos="1418"/>
        </w:tabs>
        <w:adjustRightInd w:val="0"/>
        <w:spacing w:after="0" w:line="240" w:lineRule="auto"/>
        <w:ind w:left="1418" w:hanging="567"/>
        <w:jc w:val="both"/>
        <w:rPr>
          <w:szCs w:val="24"/>
        </w:rPr>
      </w:pPr>
      <w:r>
        <w:t xml:space="preserve">α) </w:t>
      </w:r>
      <w:r>
        <w:tab/>
        <w:t>τα κριτήρια επιλεξιμότητας και ανάθεσης;</w:t>
      </w:r>
    </w:p>
    <w:p w14:paraId="3BBB8C02" w14:textId="13A3E4E2" w:rsidR="00D30E81" w:rsidRPr="004264AF" w:rsidRDefault="00D30E81" w:rsidP="001C2768">
      <w:pPr>
        <w:tabs>
          <w:tab w:val="left" w:pos="1418"/>
        </w:tabs>
        <w:adjustRightInd w:val="0"/>
        <w:spacing w:after="0" w:line="240" w:lineRule="auto"/>
        <w:ind w:left="1418" w:hanging="567"/>
        <w:jc w:val="both"/>
        <w:rPr>
          <w:szCs w:val="24"/>
        </w:rPr>
      </w:pPr>
      <w:r>
        <w:t xml:space="preserve">β) </w:t>
      </w:r>
      <w:r>
        <w:tab/>
        <w:t>το ποσό του βραβείου,</w:t>
      </w:r>
    </w:p>
    <w:p w14:paraId="3BBB8C03" w14:textId="119068F4" w:rsidR="00D30E81" w:rsidRPr="004264AF" w:rsidRDefault="00D30E81" w:rsidP="001C2768">
      <w:pPr>
        <w:tabs>
          <w:tab w:val="left" w:pos="1418"/>
        </w:tabs>
        <w:adjustRightInd w:val="0"/>
        <w:spacing w:after="0" w:line="240" w:lineRule="auto"/>
        <w:ind w:left="1418" w:hanging="567"/>
        <w:jc w:val="both"/>
        <w:rPr>
          <w:szCs w:val="24"/>
        </w:rPr>
      </w:pPr>
      <w:r>
        <w:t xml:space="preserve">γ) </w:t>
      </w:r>
      <w:r>
        <w:tab/>
        <w:t>οι ρυθμίσεις πληρωμής.</w:t>
      </w:r>
    </w:p>
    <w:p w14:paraId="3BBB8C04" w14:textId="77777777" w:rsidR="00D30E81" w:rsidRPr="004264AF" w:rsidRDefault="00D30E81" w:rsidP="00797757">
      <w:pPr>
        <w:spacing w:before="100" w:beforeAutospacing="1" w:after="100" w:afterAutospacing="1" w:line="240" w:lineRule="auto"/>
        <w:ind w:left="851" w:hanging="851"/>
        <w:jc w:val="both"/>
        <w:rPr>
          <w:szCs w:val="24"/>
        </w:rPr>
      </w:pPr>
      <w:r>
        <w:rPr>
          <w:b/>
          <w:szCs w:val="24"/>
        </w:rPr>
        <w:t>II.12.3</w:t>
      </w:r>
      <w:r>
        <w:rPr>
          <w:b/>
          <w:szCs w:val="24"/>
        </w:rPr>
        <w:tab/>
      </w:r>
      <w:r>
        <w:t>Ο δικαιούχος πρέπει να εξασφαλίζει ότι οι προϋποθέσεις που ισχύουν για τον ίδιο σύμφωνα με τα άρθρα II.4, II.5, II.6, II.8, II.9 και II.27 ισχύουν και για τους τρίτους που λαμβάνουν οικονομική στήριξη.</w:t>
      </w:r>
    </w:p>
    <w:p w14:paraId="3BBB8C05" w14:textId="2338EF5C" w:rsidR="00D30E81" w:rsidRPr="001A04C2" w:rsidRDefault="00351830" w:rsidP="00797757">
      <w:pPr>
        <w:pStyle w:val="Heading2"/>
        <w:spacing w:before="100" w:beforeAutospacing="1" w:after="100" w:afterAutospacing="1"/>
      </w:pPr>
      <w:bookmarkStart w:id="49" w:name="_Toc441250843"/>
      <w:bookmarkStart w:id="50" w:name="_Toc30751462"/>
      <w:r>
        <w:t>ΑΡΘΡΟ II.13 – ΤΡΟΠΟΠΟΙΗΣΕΙΣ ΤΗΣ ΣΥΜΦΩΝΙΑΣ</w:t>
      </w:r>
      <w:bookmarkEnd w:id="49"/>
      <w:bookmarkEnd w:id="50"/>
    </w:p>
    <w:p w14:paraId="3BBB8C07" w14:textId="77777777" w:rsidR="00D30E81" w:rsidRPr="004264AF" w:rsidRDefault="00D30E81" w:rsidP="00797757">
      <w:pPr>
        <w:spacing w:before="100" w:beforeAutospacing="1" w:after="100" w:afterAutospacing="1" w:line="240" w:lineRule="auto"/>
        <w:ind w:left="851" w:hanging="851"/>
        <w:jc w:val="both"/>
        <w:rPr>
          <w:szCs w:val="24"/>
        </w:rPr>
      </w:pPr>
      <w:r>
        <w:rPr>
          <w:b/>
          <w:szCs w:val="24"/>
        </w:rPr>
        <w:t>II.13.1</w:t>
      </w:r>
      <w:r>
        <w:tab/>
        <w:t>Κάθε τροποποίηση της συμφωνίας πρέπει να πραγματοποιείται εγγράφως.</w:t>
      </w:r>
    </w:p>
    <w:p w14:paraId="3BBB8C08" w14:textId="77777777" w:rsidR="00D30E81" w:rsidRPr="004264AF" w:rsidRDefault="00D30E81" w:rsidP="00797757">
      <w:pPr>
        <w:spacing w:before="100" w:beforeAutospacing="1" w:after="100" w:afterAutospacing="1" w:line="240" w:lineRule="auto"/>
        <w:ind w:left="851" w:hanging="851"/>
        <w:jc w:val="both"/>
        <w:rPr>
          <w:szCs w:val="24"/>
        </w:rPr>
      </w:pPr>
      <w:r>
        <w:rPr>
          <w:b/>
          <w:szCs w:val="24"/>
        </w:rPr>
        <w:t>II.13.2</w:t>
      </w:r>
      <w:r>
        <w:tab/>
        <w:t>Η τροποποίηση δεν μπορεί να έχει ως αντικείμενο ή ως αποτέλεσμα τροποποιήσεις της συμφωνίας δυνάμενες να θέσουν υπό αμφισβήτηση την απόφαση χορήγησης της επιχορήγησης, ούτε να παραβιάζει την ίση μεταχείριση των αιτούντων επιχορήγηση.</w:t>
      </w:r>
    </w:p>
    <w:p w14:paraId="3BBB8C09" w14:textId="77777777" w:rsidR="00D30E81" w:rsidRPr="004264AF" w:rsidRDefault="00D30E81" w:rsidP="001C2768">
      <w:pPr>
        <w:spacing w:before="100" w:beforeAutospacing="1" w:after="0" w:line="240" w:lineRule="auto"/>
        <w:ind w:left="851" w:hanging="851"/>
        <w:jc w:val="both"/>
        <w:rPr>
          <w:szCs w:val="24"/>
        </w:rPr>
      </w:pPr>
      <w:r>
        <w:rPr>
          <w:b/>
          <w:szCs w:val="24"/>
        </w:rPr>
        <w:t>II.13.3</w:t>
      </w:r>
      <w:r>
        <w:tab/>
        <w:t>Κάθε αίτηση τροποποίησης πρέπει:</w:t>
      </w:r>
    </w:p>
    <w:p w14:paraId="3BBB8C0A" w14:textId="471E2A25" w:rsidR="00D30E81" w:rsidRPr="004264AF" w:rsidRDefault="00D30E81" w:rsidP="001C2768">
      <w:pPr>
        <w:numPr>
          <w:ilvl w:val="0"/>
          <w:numId w:val="52"/>
        </w:numPr>
        <w:spacing w:after="100" w:afterAutospacing="1" w:line="240" w:lineRule="auto"/>
        <w:ind w:left="1418" w:hanging="567"/>
        <w:jc w:val="both"/>
        <w:rPr>
          <w:szCs w:val="24"/>
        </w:rPr>
      </w:pPr>
      <w:r>
        <w:t>να είναι δεόντως αιτιολογημένη·</w:t>
      </w:r>
    </w:p>
    <w:p w14:paraId="3BBB8C0B" w14:textId="77777777" w:rsidR="00D30E81" w:rsidRPr="004264AF" w:rsidRDefault="00D30E81" w:rsidP="007F6A18">
      <w:pPr>
        <w:numPr>
          <w:ilvl w:val="0"/>
          <w:numId w:val="52"/>
        </w:numPr>
        <w:spacing w:before="100" w:beforeAutospacing="1" w:after="100" w:afterAutospacing="1" w:line="240" w:lineRule="auto"/>
        <w:ind w:left="1418" w:hanging="567"/>
        <w:jc w:val="both"/>
        <w:rPr>
          <w:szCs w:val="24"/>
        </w:rPr>
      </w:pPr>
      <w:r>
        <w:t>να συνοδεύεται από κατάλληλα δικαιολογητικά έγγραφα· και</w:t>
      </w:r>
    </w:p>
    <w:p w14:paraId="3BBB8C0C" w14:textId="77777777" w:rsidR="00D30E81" w:rsidRPr="004264AF" w:rsidRDefault="00D30E81" w:rsidP="007F6A18">
      <w:pPr>
        <w:numPr>
          <w:ilvl w:val="0"/>
          <w:numId w:val="52"/>
        </w:numPr>
        <w:spacing w:before="100" w:beforeAutospacing="1" w:after="100" w:afterAutospacing="1" w:line="240" w:lineRule="auto"/>
        <w:ind w:left="1418" w:hanging="567"/>
        <w:jc w:val="both"/>
        <w:rPr>
          <w:szCs w:val="24"/>
        </w:rPr>
      </w:pPr>
      <w:r>
        <w:t>να αποστέλλεται εγκαίρως στο άλλο μέρος πριν αρχίσει να παράγει αποτελέσματα, και σε κάθε περίπτωση έναν μήνα πριν από τη λήξη της περιόδου εκτέλεσης.</w:t>
      </w:r>
    </w:p>
    <w:p w14:paraId="3BBB8C0D" w14:textId="77777777" w:rsidR="00D30E81" w:rsidRPr="004264AF" w:rsidRDefault="00D30E81" w:rsidP="00797757">
      <w:pPr>
        <w:spacing w:before="100" w:beforeAutospacing="1" w:after="100" w:afterAutospacing="1" w:line="240" w:lineRule="auto"/>
        <w:ind w:left="851"/>
        <w:jc w:val="both"/>
        <w:rPr>
          <w:szCs w:val="24"/>
        </w:rPr>
      </w:pPr>
      <w:r>
        <w:lastRenderedPageBreak/>
        <w:t>Το στοιχείο γ) δεν εφαρμόζεται σε περιπτώσεις δεόντως αιτιολογημένες από το μέρος που αιτείται την τροποποίηση, εφόσον το άλλο μέρος συμφωνεί.</w:t>
      </w:r>
    </w:p>
    <w:p w14:paraId="3BBB8C0E" w14:textId="601C9374" w:rsidR="00D30E81" w:rsidRPr="004264AF" w:rsidRDefault="00D30E81" w:rsidP="00797757">
      <w:pPr>
        <w:spacing w:before="100" w:beforeAutospacing="1" w:after="100" w:afterAutospacing="1" w:line="240" w:lineRule="auto"/>
        <w:ind w:left="851" w:hanging="851"/>
        <w:jc w:val="both"/>
        <w:rPr>
          <w:szCs w:val="24"/>
        </w:rPr>
      </w:pPr>
      <w:r>
        <w:rPr>
          <w:b/>
          <w:szCs w:val="24"/>
        </w:rPr>
        <w:t>II.13.4</w:t>
      </w:r>
      <w:r>
        <w:rPr>
          <w:b/>
          <w:szCs w:val="24"/>
        </w:rPr>
        <w:tab/>
      </w:r>
      <w:r>
        <w:t>Σε περίπτωση επιχορήγησης λειτουργίας, η περίοδος που ορίζεται στο άρθρο I.2.2 δεν μπορεί να παραταθεί μέσω τροποποιήσεων.</w:t>
      </w:r>
    </w:p>
    <w:p w14:paraId="3BBB8C0F" w14:textId="77777777" w:rsidR="00D30E81" w:rsidRPr="004264AF" w:rsidRDefault="00D30E81" w:rsidP="00797757">
      <w:pPr>
        <w:spacing w:before="100" w:beforeAutospacing="1" w:after="100" w:afterAutospacing="1" w:line="240" w:lineRule="auto"/>
        <w:ind w:left="851" w:hanging="851"/>
        <w:jc w:val="both"/>
        <w:rPr>
          <w:szCs w:val="24"/>
        </w:rPr>
      </w:pPr>
      <w:r>
        <w:rPr>
          <w:b/>
          <w:szCs w:val="24"/>
        </w:rPr>
        <w:t>II.13.5</w:t>
      </w:r>
      <w:r>
        <w:rPr>
          <w:b/>
          <w:szCs w:val="24"/>
        </w:rPr>
        <w:tab/>
      </w:r>
      <w:r>
        <w:t>Οι τροποποιήσεις αρχίζουν να ισχύουν την ημερομηνία κατά την οποία υπογράφονται από το τελευταίο μέρος ή από την ημερομηνία έγκρισης της αίτησης τροποποίησης.</w:t>
      </w:r>
    </w:p>
    <w:p w14:paraId="3BBB8C10" w14:textId="3AC0F09E" w:rsidR="00D30E81" w:rsidRPr="004264AF" w:rsidRDefault="00D30E81" w:rsidP="00797757">
      <w:pPr>
        <w:spacing w:before="100" w:beforeAutospacing="1" w:after="100" w:afterAutospacing="1" w:line="240" w:lineRule="auto"/>
        <w:ind w:left="851"/>
        <w:jc w:val="both"/>
        <w:rPr>
          <w:szCs w:val="24"/>
        </w:rPr>
      </w:pPr>
      <w:r>
        <w:t>Οι τροποποιήσεις αρχίζουν να παράγουν αποτελέσματα από την ημερομηνία που συμφωνείται από τα μέρη ή, εάν δεν έχει συμφωνηθεί ημερομηνία, από την ημερομηνία έναρξης ισχύος της τροποποίησης.</w:t>
      </w:r>
    </w:p>
    <w:p w14:paraId="3BBB8C1D" w14:textId="77777777" w:rsidR="00D30E81" w:rsidRPr="001A04C2" w:rsidRDefault="00C03303" w:rsidP="00797757">
      <w:pPr>
        <w:pStyle w:val="Heading2"/>
        <w:spacing w:before="100" w:beforeAutospacing="1" w:after="100" w:afterAutospacing="1"/>
      </w:pPr>
      <w:bookmarkStart w:id="51" w:name="_Toc441250844"/>
      <w:bookmarkStart w:id="52" w:name="_Toc30751463"/>
      <w:r>
        <w:t>ΑΡΘΡΟ II.14 – ΕΚΧΩΡΗΣΗ ΑΞΙΩΣΕΩΝ ΠΛΗΡΩΜΗΣ ΣΕ ΤΡΙΤΟΥΣ</w:t>
      </w:r>
      <w:bookmarkEnd w:id="51"/>
      <w:bookmarkEnd w:id="52"/>
    </w:p>
    <w:p w14:paraId="3BBB8C1E" w14:textId="77777777" w:rsidR="00D30E81" w:rsidRPr="004264AF" w:rsidRDefault="00D30E81" w:rsidP="00797757">
      <w:pPr>
        <w:spacing w:before="100" w:beforeAutospacing="1" w:after="100" w:afterAutospacing="1" w:line="240" w:lineRule="auto"/>
        <w:ind w:left="851" w:hanging="851"/>
        <w:jc w:val="both"/>
        <w:rPr>
          <w:szCs w:val="24"/>
        </w:rPr>
      </w:pPr>
      <w:r>
        <w:rPr>
          <w:b/>
          <w:szCs w:val="24"/>
        </w:rPr>
        <w:t>II.14.1</w:t>
      </w:r>
      <w:r>
        <w:tab/>
        <w:t>Ο δικαιούχος δεν μπορεί να εκχωρήσει σε τρίτους καμία αξίωση πληρωμής κατά της Επιτροπής, εκτός εάν έχει λάβει έγκριση από την Επιτροπή βάσει αιτιολογημένης, γραπτής αίτησης του δικαιούχου.</w:t>
      </w:r>
    </w:p>
    <w:p w14:paraId="3BBB8C1F" w14:textId="77777777" w:rsidR="00D30E81" w:rsidRPr="004264AF" w:rsidRDefault="00D30E81" w:rsidP="00797757">
      <w:pPr>
        <w:spacing w:before="100" w:beforeAutospacing="1" w:after="100" w:afterAutospacing="1" w:line="240" w:lineRule="auto"/>
        <w:ind w:left="851"/>
        <w:jc w:val="both"/>
        <w:rPr>
          <w:szCs w:val="24"/>
        </w:rPr>
      </w:pPr>
      <w:r>
        <w:t>Εάν η Επιτροπή δεν αποδεχθεί την εκχώρηση ή εάν δεν τηρούνται οι όροι της, η εκχώρηση δεν έχει καμία ισχύ έναντι αυτής.</w:t>
      </w:r>
    </w:p>
    <w:p w14:paraId="3BBB8C20" w14:textId="77777777" w:rsidR="00D30E81" w:rsidRPr="004264AF" w:rsidRDefault="00D30E81" w:rsidP="00797757">
      <w:pPr>
        <w:spacing w:before="100" w:beforeAutospacing="1" w:after="100" w:afterAutospacing="1" w:line="240" w:lineRule="auto"/>
        <w:ind w:left="851" w:hanging="851"/>
        <w:jc w:val="both"/>
        <w:rPr>
          <w:szCs w:val="24"/>
        </w:rPr>
      </w:pPr>
      <w:r>
        <w:rPr>
          <w:b/>
          <w:szCs w:val="24"/>
        </w:rPr>
        <w:t>II.14.2</w:t>
      </w:r>
      <w:r>
        <w:tab/>
        <w:t>Σε καμία περίπτωση η εκχώρηση δεν απαλλάσσει τον δικαιούχο από τις υποχρεώσεις του έναντι της Επιτροπής.</w:t>
      </w:r>
    </w:p>
    <w:p w14:paraId="3BBB8C21" w14:textId="39E7768E" w:rsidR="00D30E81" w:rsidRPr="001A04C2" w:rsidRDefault="00C03303" w:rsidP="00797757">
      <w:pPr>
        <w:pStyle w:val="Heading2"/>
        <w:spacing w:before="100" w:beforeAutospacing="1" w:after="100" w:afterAutospacing="1"/>
      </w:pPr>
      <w:bookmarkStart w:id="53" w:name="_Toc441250845"/>
      <w:bookmarkStart w:id="54" w:name="_Toc30751464"/>
      <w:r>
        <w:t>ΑΡΘΡΟ II.15 – ΑΝΩΤΕΡΑ ΒΙΑ</w:t>
      </w:r>
      <w:bookmarkEnd w:id="53"/>
      <w:bookmarkEnd w:id="54"/>
    </w:p>
    <w:p w14:paraId="3BBB8C22" w14:textId="77777777" w:rsidR="00D30E81" w:rsidRPr="004264AF" w:rsidRDefault="00D30E81" w:rsidP="00797757">
      <w:pPr>
        <w:spacing w:before="100" w:beforeAutospacing="1" w:after="100" w:afterAutospacing="1" w:line="240" w:lineRule="auto"/>
        <w:ind w:left="851" w:hanging="851"/>
        <w:jc w:val="both"/>
        <w:rPr>
          <w:szCs w:val="24"/>
        </w:rPr>
      </w:pPr>
      <w:r>
        <w:rPr>
          <w:b/>
          <w:szCs w:val="24"/>
        </w:rPr>
        <w:t>II.15.1</w:t>
      </w:r>
      <w:r>
        <w:tab/>
        <w:t>Μέρος το οποίο αντιμετωπίζει περίπτωση ανωτέρας βίας πρέπει να αποστέλλει αμελλητί επίσημη κοινοποίηση στο άλλο μέρος, αναφέροντας τη φύση της κατάστασης ή του συμβάντος, την πιθανή διάρκεια και τα προβλέψιμα αποτελέσματά τους.</w:t>
      </w:r>
    </w:p>
    <w:p w14:paraId="3BBB8C23" w14:textId="77777777" w:rsidR="00D30E81" w:rsidRPr="004264AF" w:rsidRDefault="00D30E81" w:rsidP="00797757">
      <w:pPr>
        <w:spacing w:before="100" w:beforeAutospacing="1" w:after="100" w:afterAutospacing="1" w:line="240" w:lineRule="auto"/>
        <w:ind w:left="851" w:hanging="851"/>
        <w:jc w:val="both"/>
        <w:rPr>
          <w:szCs w:val="24"/>
        </w:rPr>
      </w:pPr>
      <w:r>
        <w:rPr>
          <w:b/>
          <w:szCs w:val="24"/>
        </w:rPr>
        <w:t>II.15.2</w:t>
      </w:r>
      <w:r>
        <w:tab/>
        <w:t>Τα μέρη πρέπει να λαμβάνουν τα απαιτούμενα μέτρα για την ελαχιστοποίηση των ζημιών που οφείλονται σε λόγους ανωτέρας βίας. Πρέπει να καταβάλλουν κάθε δυνατή προσπάθεια προκειμένου να συνεχιστεί η εκτέλεση της δράσης το συντομότερο δυνατόν.</w:t>
      </w:r>
    </w:p>
    <w:p w14:paraId="3BBB8C24" w14:textId="77777777" w:rsidR="00D30E81" w:rsidRPr="004264AF" w:rsidRDefault="00D30E81" w:rsidP="00797757">
      <w:pPr>
        <w:spacing w:before="100" w:beforeAutospacing="1" w:after="100" w:afterAutospacing="1" w:line="240" w:lineRule="auto"/>
        <w:ind w:left="851" w:hanging="851"/>
        <w:jc w:val="both"/>
        <w:rPr>
          <w:szCs w:val="24"/>
        </w:rPr>
      </w:pPr>
      <w:r>
        <w:rPr>
          <w:b/>
          <w:szCs w:val="24"/>
        </w:rPr>
        <w:t>II.15.3</w:t>
      </w:r>
      <w:r>
        <w:tab/>
        <w:t>Το μέρος που αντιμετωπίζει περίπτωση ανωτέρας βίας δεν μπορεί να θεωρηθεί ότι αθετεί τις υποχρεώσεις που υπέχει στο πλαίσιο της συμφωνίας, εάν η εκπλήρωσή τους εμποδίζεται από ανωτέρα βία.</w:t>
      </w:r>
    </w:p>
    <w:p w14:paraId="3BBB8C25" w14:textId="3FB6379C" w:rsidR="00D30E81" w:rsidRPr="001A04C2" w:rsidRDefault="00C03303" w:rsidP="00797757">
      <w:pPr>
        <w:pStyle w:val="Heading2"/>
        <w:spacing w:before="100" w:beforeAutospacing="1" w:after="100" w:afterAutospacing="1"/>
      </w:pPr>
      <w:bookmarkStart w:id="55" w:name="_Toc441250846"/>
      <w:bookmarkStart w:id="56" w:name="_Toc30751465"/>
      <w:r>
        <w:t>ΑΡΘΡΟ II.16 – ΑΝΑΣΤΟΛΗ ΤΗΣ ΕΚΤΕΛΕΣΗΣ ΤΗΣ ΔΡΑΣΗΣ</w:t>
      </w:r>
      <w:bookmarkEnd w:id="55"/>
      <w:bookmarkEnd w:id="56"/>
    </w:p>
    <w:p w14:paraId="3BBB8C26" w14:textId="77777777" w:rsidR="00D30E81" w:rsidRPr="00D06D68" w:rsidRDefault="00D30E81" w:rsidP="00797757">
      <w:pPr>
        <w:pStyle w:val="Heading3"/>
        <w:spacing w:before="100" w:beforeAutospacing="1" w:after="100" w:afterAutospacing="1"/>
      </w:pPr>
      <w:bookmarkStart w:id="57" w:name="_Toc30751466"/>
      <w:r>
        <w:t>II.16.1</w:t>
      </w:r>
      <w:r>
        <w:tab/>
      </w:r>
      <w:bookmarkStart w:id="58" w:name="_Toc441250847"/>
      <w:r>
        <w:t xml:space="preserve">Αναστολή της εκτέλεσης από τον </w:t>
      </w:r>
      <w:bookmarkEnd w:id="58"/>
      <w:r>
        <w:t>δικαιούχο</w:t>
      </w:r>
      <w:bookmarkEnd w:id="57"/>
    </w:p>
    <w:p w14:paraId="3BBB8C27" w14:textId="25A1995A" w:rsidR="00D30E81" w:rsidRPr="004264AF" w:rsidRDefault="00D30E81" w:rsidP="00797757">
      <w:pPr>
        <w:spacing w:before="100" w:beforeAutospacing="1" w:after="100" w:afterAutospacing="1" w:line="240" w:lineRule="auto"/>
        <w:jc w:val="both"/>
        <w:rPr>
          <w:szCs w:val="24"/>
        </w:rPr>
      </w:pPr>
      <w:r>
        <w:t xml:space="preserve">Ο δικαιούχος δύναται να αναστείλει την εκτέλεση της </w:t>
      </w:r>
      <w:r>
        <w:rPr>
          <w:i/>
        </w:rPr>
        <w:t>δράσης</w:t>
      </w:r>
      <w:r>
        <w:t xml:space="preserve"> ή μέρους της, εάν η εκτέλεση καθίσταται αδύνατη ή εξαιρετικά δυσχερής λόγω έκτακτων περιστάσεων, και ιδίως λόγω ανωτέρας βίας.</w:t>
      </w:r>
    </w:p>
    <w:p w14:paraId="3BBB8C28" w14:textId="77777777" w:rsidR="00D30E81" w:rsidRPr="004264AF" w:rsidRDefault="00D30E81" w:rsidP="001C2768">
      <w:pPr>
        <w:spacing w:before="100" w:beforeAutospacing="1" w:after="0" w:line="240" w:lineRule="auto"/>
        <w:jc w:val="both"/>
        <w:rPr>
          <w:szCs w:val="24"/>
        </w:rPr>
      </w:pPr>
      <w:r>
        <w:t>Ο δικαιούχος πρέπει να ενημερώνει αμέσως την Επιτροπή, δηλώνοντας:</w:t>
      </w:r>
    </w:p>
    <w:p w14:paraId="3BBB8C29" w14:textId="6CA4675E" w:rsidR="00D30E81" w:rsidRPr="004264AF" w:rsidRDefault="00D30E81" w:rsidP="001C2768">
      <w:pPr>
        <w:numPr>
          <w:ilvl w:val="0"/>
          <w:numId w:val="54"/>
        </w:numPr>
        <w:spacing w:after="100" w:afterAutospacing="1" w:line="240" w:lineRule="auto"/>
        <w:ind w:left="851" w:hanging="567"/>
        <w:jc w:val="both"/>
        <w:rPr>
          <w:szCs w:val="24"/>
        </w:rPr>
      </w:pPr>
      <w:r>
        <w:t>τους λόγους της αναστολής, συμπεριλαμβανομένων λεπτομερειών σχετικά με την ημερομηνία ή την περίοδο επέλευσης των έκτακτων περιστάσεων· και</w:t>
      </w:r>
    </w:p>
    <w:p w14:paraId="3BBB8C2A" w14:textId="77777777" w:rsidR="00D30E81" w:rsidRPr="004264AF" w:rsidRDefault="00D30E81" w:rsidP="003035E1">
      <w:pPr>
        <w:numPr>
          <w:ilvl w:val="0"/>
          <w:numId w:val="54"/>
        </w:numPr>
        <w:spacing w:before="100" w:beforeAutospacing="1" w:after="100" w:afterAutospacing="1" w:line="240" w:lineRule="auto"/>
        <w:ind w:left="851" w:hanging="567"/>
        <w:jc w:val="both"/>
        <w:rPr>
          <w:szCs w:val="24"/>
        </w:rPr>
      </w:pPr>
      <w:r>
        <w:t>την προβλεπόμενη ημερομηνία επανέναρξης της εκτέλεσης.</w:t>
      </w:r>
    </w:p>
    <w:p w14:paraId="3BBB8C2B" w14:textId="77777777" w:rsidR="00D30E81" w:rsidRPr="004264AF" w:rsidRDefault="00D30E81" w:rsidP="00797757">
      <w:pPr>
        <w:spacing w:before="100" w:beforeAutospacing="1" w:after="100" w:afterAutospacing="1" w:line="240" w:lineRule="auto"/>
        <w:jc w:val="both"/>
        <w:rPr>
          <w:szCs w:val="24"/>
        </w:rPr>
      </w:pPr>
      <w:r>
        <w:t xml:space="preserve">Μόλις οι περιστάσεις επιτρέψουν στον δικαιούχο να συνεχίσει την εκτέλεση της δράσης, ο δικαιούχος πρέπει να ενημερώσει αμέσως την Επιτροπή και να υποβάλει αίτηση τροποποίησης της συμφωνίας όπως προβλέπεται στο άρθρο II.16.3. Η εν λόγω υποχρέωση δεν ισχύει εάν η συμφωνία καταγγελθεί σύμφωνα με το άρθρο ΙΙ.17.1, ή τα σημεία β) ή γ) του άρθρου ΙΙ.17.2.1.  </w:t>
      </w:r>
    </w:p>
    <w:p w14:paraId="3BBB8C2C" w14:textId="77777777" w:rsidR="00D30E81" w:rsidRPr="00D06D68" w:rsidRDefault="00D30E81" w:rsidP="00797757">
      <w:pPr>
        <w:pStyle w:val="Heading3"/>
        <w:spacing w:before="100" w:beforeAutospacing="1" w:after="100" w:afterAutospacing="1"/>
      </w:pPr>
      <w:bookmarkStart w:id="59" w:name="_Toc441250848"/>
      <w:bookmarkStart w:id="60" w:name="_Toc30751467"/>
      <w:r>
        <w:t>II.16.2</w:t>
      </w:r>
      <w:r>
        <w:tab/>
        <w:t>Αναστολή της εκτέλεσης από την Επιτροπή</w:t>
      </w:r>
      <w:bookmarkEnd w:id="59"/>
      <w:bookmarkEnd w:id="60"/>
    </w:p>
    <w:p w14:paraId="3BBB8C2D" w14:textId="77777777" w:rsidR="00D30E81" w:rsidRPr="00D06D68" w:rsidRDefault="00D30E81" w:rsidP="00797757">
      <w:pPr>
        <w:pStyle w:val="Heading4"/>
        <w:spacing w:before="100" w:beforeAutospacing="1" w:after="100" w:afterAutospacing="1"/>
      </w:pPr>
      <w:r>
        <w:t>II.16.2.1 Λόγοι αναστολής</w:t>
      </w:r>
    </w:p>
    <w:p w14:paraId="3BBB8C2E" w14:textId="77777777" w:rsidR="00D30E81" w:rsidRPr="004264AF" w:rsidRDefault="00D30E81" w:rsidP="001C2768">
      <w:pPr>
        <w:tabs>
          <w:tab w:val="left" w:pos="1134"/>
        </w:tabs>
        <w:spacing w:before="100" w:beforeAutospacing="1" w:after="0" w:line="240" w:lineRule="auto"/>
        <w:ind w:left="1134" w:hanging="1134"/>
        <w:jc w:val="both"/>
        <w:rPr>
          <w:szCs w:val="24"/>
        </w:rPr>
      </w:pPr>
      <w:r>
        <w:t>Η Επιτροπή δύναται να αναστείλει την εκτέλεση της ενέργειας ή μέρους της:</w:t>
      </w:r>
    </w:p>
    <w:p w14:paraId="3BBB8C2F" w14:textId="7C490EB9" w:rsidR="00D30E81" w:rsidRPr="004264AF" w:rsidRDefault="00D30E81" w:rsidP="001C2768">
      <w:pPr>
        <w:numPr>
          <w:ilvl w:val="0"/>
          <w:numId w:val="55"/>
        </w:numPr>
        <w:spacing w:after="100" w:afterAutospacing="1" w:line="240" w:lineRule="auto"/>
        <w:ind w:left="851" w:hanging="567"/>
        <w:jc w:val="both"/>
        <w:rPr>
          <w:szCs w:val="24"/>
        </w:rPr>
      </w:pPr>
      <w:r>
        <w:t xml:space="preserve">εάν η Επιτροπή διαθέτει αποδείξεις ότι ο δικαιούχος έχει διαπράξει </w:t>
      </w:r>
      <w:r>
        <w:rPr>
          <w:i/>
          <w:szCs w:val="24"/>
        </w:rPr>
        <w:t>παρατυπίες</w:t>
      </w:r>
      <w:r>
        <w:t xml:space="preserve">, </w:t>
      </w:r>
      <w:r>
        <w:rPr>
          <w:i/>
          <w:szCs w:val="24"/>
        </w:rPr>
        <w:t>απάτη</w:t>
      </w:r>
      <w:r>
        <w:t xml:space="preserve"> ή </w:t>
      </w:r>
      <w:r>
        <w:rPr>
          <w:i/>
          <w:szCs w:val="24"/>
        </w:rPr>
        <w:t>αθέτηση υποχρεώσεων</w:t>
      </w:r>
      <w:r>
        <w:t xml:space="preserve"> κατά τη διαδικασία ανάθεσης ή κατά την εκτέλεση της συμφωνίας·</w:t>
      </w:r>
    </w:p>
    <w:p w14:paraId="3BBB8C30" w14:textId="51F2FC16" w:rsidR="00D30E81" w:rsidRPr="004264AF" w:rsidRDefault="00D30E81" w:rsidP="00700900">
      <w:pPr>
        <w:numPr>
          <w:ilvl w:val="0"/>
          <w:numId w:val="55"/>
        </w:numPr>
        <w:spacing w:before="100" w:beforeAutospacing="1" w:after="100" w:afterAutospacing="1" w:line="240" w:lineRule="auto"/>
        <w:ind w:left="851" w:hanging="567"/>
        <w:jc w:val="both"/>
        <w:rPr>
          <w:szCs w:val="24"/>
        </w:rPr>
      </w:pPr>
      <w:r>
        <w:t xml:space="preserve">εάν η Επιτροπή διαθέτει αποδείξεις ότι ο δικαιούχος έχει διαπράξει συστηματικές ή επαναλαμβανόμενες </w:t>
      </w:r>
      <w:r>
        <w:rPr>
          <w:i/>
        </w:rPr>
        <w:t>παρατυπίες, απάτη</w:t>
      </w:r>
      <w:r>
        <w:t xml:space="preserve"> ή σοβαρή </w:t>
      </w:r>
      <w:r>
        <w:rPr>
          <w:i/>
          <w:szCs w:val="24"/>
        </w:rPr>
        <w:t>αθέτηση των υποχρεώσεών του</w:t>
      </w:r>
      <w:r>
        <w:t xml:space="preserve"> στο πλαίσιο άλλων επιχορηγήσεων από την Ένωση ή την Ευρωπαϊκή Κοινότητα Ατομικής Ενέργειας (Ευρατόμ), οι οποίες χορηγήθηκαν στον δικαιούχο υπό ανάλογους όρους και οι </w:t>
      </w:r>
      <w:r>
        <w:rPr>
          <w:i/>
        </w:rPr>
        <w:t>παρατυπίες, η απάτη</w:t>
      </w:r>
      <w:r>
        <w:t xml:space="preserve"> ή η </w:t>
      </w:r>
      <w:r>
        <w:rPr>
          <w:i/>
          <w:szCs w:val="24"/>
        </w:rPr>
        <w:t>αθέτηση υποχρεώσεων</w:t>
      </w:r>
      <w:r>
        <w:t xml:space="preserve"> έχουν ουσιώδη επίδραση στην εν λόγω επιχορήγηση· ή</w:t>
      </w:r>
    </w:p>
    <w:p w14:paraId="3BBB8C31" w14:textId="71BDC29D" w:rsidR="00D30E81" w:rsidRPr="004264AF" w:rsidRDefault="00D30E81" w:rsidP="00700900">
      <w:pPr>
        <w:numPr>
          <w:ilvl w:val="0"/>
          <w:numId w:val="55"/>
        </w:numPr>
        <w:spacing w:before="100" w:beforeAutospacing="1" w:after="100" w:afterAutospacing="1" w:line="240" w:lineRule="auto"/>
        <w:ind w:left="851" w:hanging="567"/>
        <w:jc w:val="both"/>
        <w:rPr>
          <w:szCs w:val="24"/>
        </w:rPr>
      </w:pPr>
      <w:r>
        <w:t xml:space="preserve">εάν η Επιτροπή έχει την υπόνοια ότι δικαιούχος έχει διαπράξει </w:t>
      </w:r>
      <w:r>
        <w:rPr>
          <w:i/>
          <w:szCs w:val="24"/>
        </w:rPr>
        <w:t>παρατυπίες, απάτη</w:t>
      </w:r>
      <w:r>
        <w:t xml:space="preserve"> ή </w:t>
      </w:r>
      <w:r>
        <w:rPr>
          <w:i/>
          <w:szCs w:val="24"/>
        </w:rPr>
        <w:t>αθέτηση υποχρεώσεων</w:t>
      </w:r>
      <w:r>
        <w:t xml:space="preserve"> κατά τη διαδικασία ανάθεσης ή κατά την εκτέλεση της συμφωνίας και πρέπει να εξακριβώσει εάν αυτό όντως συμβαίνει.</w:t>
      </w:r>
    </w:p>
    <w:p w14:paraId="3BBB8C32" w14:textId="77777777" w:rsidR="00D30E81" w:rsidRPr="00D06D68" w:rsidRDefault="00D30E81" w:rsidP="00797757">
      <w:pPr>
        <w:pStyle w:val="Heading4"/>
        <w:spacing w:before="100" w:beforeAutospacing="1" w:after="100" w:afterAutospacing="1"/>
      </w:pPr>
      <w:r>
        <w:t>II.16.2.2 Διαδικασία αναστολής</w:t>
      </w:r>
    </w:p>
    <w:p w14:paraId="3BBB8C33" w14:textId="17DFED16" w:rsidR="00D30E81" w:rsidRPr="004264AF" w:rsidRDefault="00D30E81" w:rsidP="001C2768">
      <w:pPr>
        <w:spacing w:before="100" w:beforeAutospacing="1" w:after="0" w:line="240" w:lineRule="auto"/>
        <w:jc w:val="both"/>
        <w:rPr>
          <w:szCs w:val="24"/>
        </w:rPr>
      </w:pPr>
      <w:r>
        <w:rPr>
          <w:b/>
          <w:szCs w:val="24"/>
        </w:rPr>
        <w:t>Στάδιο 1</w:t>
      </w:r>
      <w:r>
        <w:t xml:space="preserve"> Πριν από την αναστολή της εκτέλεσης της </w:t>
      </w:r>
      <w:r>
        <w:rPr>
          <w:i/>
          <w:szCs w:val="24"/>
        </w:rPr>
        <w:t>δράσης</w:t>
      </w:r>
      <w:r>
        <w:t xml:space="preserve">, η Επιτροπή πρέπει να αποστείλει </w:t>
      </w:r>
      <w:r>
        <w:rPr>
          <w:i/>
          <w:szCs w:val="24"/>
        </w:rPr>
        <w:t>επίσημη κοινοποίηση</w:t>
      </w:r>
      <w:r>
        <w:t xml:space="preserve"> στον δικαιούχο:</w:t>
      </w:r>
    </w:p>
    <w:p w14:paraId="3BBB8C34" w14:textId="77777777" w:rsidR="00D30E81" w:rsidRPr="004264AF" w:rsidRDefault="00D30E81" w:rsidP="001C2768">
      <w:pPr>
        <w:numPr>
          <w:ilvl w:val="0"/>
          <w:numId w:val="56"/>
        </w:numPr>
        <w:spacing w:after="0" w:line="240" w:lineRule="auto"/>
        <w:ind w:left="851" w:hanging="567"/>
        <w:jc w:val="both"/>
        <w:rPr>
          <w:szCs w:val="24"/>
        </w:rPr>
      </w:pPr>
      <w:r>
        <w:t>ενημερώνοντάς τον σχετικά με:</w:t>
      </w:r>
    </w:p>
    <w:p w14:paraId="3BBB8C35" w14:textId="77777777" w:rsidR="00D30E81" w:rsidRPr="004264AF" w:rsidRDefault="00D30E81" w:rsidP="001C2768">
      <w:pPr>
        <w:numPr>
          <w:ilvl w:val="0"/>
          <w:numId w:val="57"/>
        </w:numPr>
        <w:spacing w:after="100" w:afterAutospacing="1" w:line="240" w:lineRule="auto"/>
        <w:ind w:left="1418" w:hanging="567"/>
        <w:jc w:val="both"/>
        <w:rPr>
          <w:szCs w:val="24"/>
        </w:rPr>
      </w:pPr>
      <w:r>
        <w:t>την πρόθεσή της να αναστείλει την εκτέλεση·</w:t>
      </w:r>
    </w:p>
    <w:p w14:paraId="3BBB8C36" w14:textId="77777777" w:rsidR="00D30E81" w:rsidRPr="004264AF" w:rsidRDefault="00D30E81" w:rsidP="00700900">
      <w:pPr>
        <w:numPr>
          <w:ilvl w:val="0"/>
          <w:numId w:val="57"/>
        </w:numPr>
        <w:spacing w:before="100" w:beforeAutospacing="1" w:after="100" w:afterAutospacing="1" w:line="240" w:lineRule="auto"/>
        <w:ind w:left="1418" w:hanging="567"/>
        <w:jc w:val="both"/>
        <w:rPr>
          <w:szCs w:val="24"/>
        </w:rPr>
      </w:pPr>
      <w:r>
        <w:t>τους λόγους της αναστολής·</w:t>
      </w:r>
    </w:p>
    <w:p w14:paraId="3BBB8C37" w14:textId="77777777" w:rsidR="00D30E81" w:rsidRPr="004264AF" w:rsidRDefault="00D30E81" w:rsidP="001C2768">
      <w:pPr>
        <w:numPr>
          <w:ilvl w:val="0"/>
          <w:numId w:val="57"/>
        </w:numPr>
        <w:spacing w:before="100" w:beforeAutospacing="1" w:after="0" w:line="240" w:lineRule="auto"/>
        <w:ind w:left="1418" w:hanging="567"/>
        <w:jc w:val="both"/>
        <w:rPr>
          <w:szCs w:val="24"/>
        </w:rPr>
      </w:pPr>
      <w:r>
        <w:t>τις αναγκαίες προϋποθέσεις για την επανέναρξη της εκτέλεσης στις περιπτώσεις που αναφέρονται στο άρθρο II.16.2.1 στοιχεία α) και β)· και</w:t>
      </w:r>
    </w:p>
    <w:p w14:paraId="3BBB8C38" w14:textId="77777777" w:rsidR="00D30E81" w:rsidRPr="004264AF" w:rsidRDefault="00D30E81" w:rsidP="001C2768">
      <w:pPr>
        <w:numPr>
          <w:ilvl w:val="0"/>
          <w:numId w:val="56"/>
        </w:numPr>
        <w:spacing w:after="100" w:afterAutospacing="1" w:line="240" w:lineRule="auto"/>
        <w:ind w:left="851" w:hanging="567"/>
        <w:jc w:val="both"/>
        <w:rPr>
          <w:szCs w:val="24"/>
        </w:rPr>
      </w:pPr>
      <w:r>
        <w:t>καλώντας τον να υποβάλει τις παρατηρήσεις του εντός 30 ημερολογιακών ημερών από τη λήψη της επίσημης κοινοποίησης.</w:t>
      </w:r>
    </w:p>
    <w:p w14:paraId="3BBB8C39" w14:textId="049715A0" w:rsidR="00D30E81" w:rsidRPr="004264AF" w:rsidRDefault="00D30E81" w:rsidP="001C2768">
      <w:pPr>
        <w:spacing w:before="100" w:beforeAutospacing="1" w:after="0" w:line="240" w:lineRule="auto"/>
        <w:jc w:val="both"/>
        <w:rPr>
          <w:szCs w:val="24"/>
        </w:rPr>
      </w:pPr>
      <w:r>
        <w:rPr>
          <w:b/>
          <w:szCs w:val="24"/>
        </w:rPr>
        <w:t>Στάδιο 2</w:t>
      </w:r>
      <w:r>
        <w:t xml:space="preserve"> Εάν η Επιτροπή δεν λάβει παρατηρήσεις ή αποφασίσει να συνεχίσει τη διαδικασία παρά τις παρατηρήσεις που έλαβε, πρέπει να αποστείλει </w:t>
      </w:r>
      <w:r>
        <w:rPr>
          <w:i/>
          <w:szCs w:val="24"/>
        </w:rPr>
        <w:t>επίσημη κοινοποίηση</w:t>
      </w:r>
      <w:r>
        <w:t xml:space="preserve"> στον δικαιούχο ενημερώνοντάς τον σχετικά με:</w:t>
      </w:r>
    </w:p>
    <w:p w14:paraId="3BBB8C3A" w14:textId="77777777" w:rsidR="00D30E81" w:rsidRPr="004264AF" w:rsidRDefault="00D30E81" w:rsidP="001C2768">
      <w:pPr>
        <w:numPr>
          <w:ilvl w:val="0"/>
          <w:numId w:val="58"/>
        </w:numPr>
        <w:spacing w:after="100" w:afterAutospacing="1" w:line="240" w:lineRule="auto"/>
        <w:ind w:left="851" w:hanging="567"/>
        <w:jc w:val="both"/>
        <w:rPr>
          <w:szCs w:val="24"/>
        </w:rPr>
      </w:pPr>
      <w:r>
        <w:t>την αναστολή της εκτέλεσης·</w:t>
      </w:r>
    </w:p>
    <w:p w14:paraId="3BBB8C3B"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t>τους λόγους της αναστολής· και</w:t>
      </w:r>
    </w:p>
    <w:p w14:paraId="3BBB8C3C"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t>τις τελικές προϋποθέσεις για τη επανέναρξη της εκτέλεσης στις περιπτώσεις που αναφέρονται στο άρθρο II.16.2.1 στοιχεία α) και β)· ή</w:t>
      </w:r>
    </w:p>
    <w:p w14:paraId="3BBB8C3D"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t>την ενδεικτική ημερομηνία ολοκλήρωσης της απαιτούμενης εξακρίβωσης στην περίπτωση που αναφέρεται στο άρθρο II.16.2.1 στοιχείο γ).</w:t>
      </w:r>
    </w:p>
    <w:p w14:paraId="3BBB8C3E" w14:textId="77777777" w:rsidR="00D30E81" w:rsidRPr="004264AF" w:rsidRDefault="00D30E81" w:rsidP="001C2768">
      <w:pPr>
        <w:spacing w:before="100" w:beforeAutospacing="1" w:after="100" w:afterAutospacing="1" w:line="240" w:lineRule="auto"/>
        <w:jc w:val="both"/>
        <w:rPr>
          <w:szCs w:val="24"/>
        </w:rPr>
      </w:pPr>
      <w:r>
        <w:t>Η αναστολή αρχίζει να παράγει αποτελέσματα την ημέρα που ο δικαιούχος λαμβάνει την επίσημη κοινοποίηση ή σε μεταγενέστερη ημερομηνία που ορίζεται στην επίσημη κοινοποίηση.</w:t>
      </w:r>
    </w:p>
    <w:p w14:paraId="3BBB8C3F" w14:textId="77777777" w:rsidR="00D30E81" w:rsidRPr="004264AF" w:rsidRDefault="00D30E81" w:rsidP="001C2768">
      <w:pPr>
        <w:spacing w:before="100" w:beforeAutospacing="1" w:after="100" w:afterAutospacing="1" w:line="240" w:lineRule="auto"/>
        <w:jc w:val="both"/>
        <w:rPr>
          <w:szCs w:val="24"/>
        </w:rPr>
      </w:pPr>
      <w:r>
        <w:t>Διαφορετικά, η Επιτροπή πρέπει να αποστείλει επίσημη κοινοποίηση στον δικαιούχο ενημερώνοντάς τον ότι δεν θα συνεχίσει τη διαδικασία αναστολής.</w:t>
      </w:r>
    </w:p>
    <w:p w14:paraId="3BBB8C40" w14:textId="77777777" w:rsidR="00D30E81" w:rsidRPr="00D06D68" w:rsidRDefault="00D30E81" w:rsidP="00797757">
      <w:pPr>
        <w:pStyle w:val="Heading4"/>
        <w:spacing w:before="100" w:beforeAutospacing="1" w:after="100" w:afterAutospacing="1"/>
      </w:pPr>
      <w:r>
        <w:t>ΙΙ.16.2.3 Επανέναρξη της εκτέλεσης</w:t>
      </w:r>
    </w:p>
    <w:p w14:paraId="3BBB8C41" w14:textId="77777777" w:rsidR="00D30E81" w:rsidRPr="004264AF" w:rsidRDefault="00D30E81" w:rsidP="00797757">
      <w:pPr>
        <w:spacing w:before="100" w:beforeAutospacing="1" w:after="100" w:afterAutospacing="1" w:line="240" w:lineRule="auto"/>
        <w:jc w:val="both"/>
        <w:rPr>
          <w:szCs w:val="24"/>
        </w:rPr>
      </w:pPr>
      <w:r>
        <w:t>Προκειμένου να συνεχιστεί η εκτέλεση, ο δικαιούχος πρέπει να εκπληρώσει τις κοινοποιηθείσες προϋποθέσεις το συντομότερο δυνατό και να ενημερώσει την Επιτροπή για την πρόοδο που σημειώθηκε στο θέμα αυτό.</w:t>
      </w:r>
    </w:p>
    <w:p w14:paraId="3BBB8C42" w14:textId="77777777" w:rsidR="00D30E81" w:rsidRPr="004264AF" w:rsidRDefault="00D30E81" w:rsidP="001C2768">
      <w:pPr>
        <w:spacing w:before="100" w:beforeAutospacing="1" w:after="0" w:line="240" w:lineRule="auto"/>
        <w:jc w:val="both"/>
        <w:rPr>
          <w:szCs w:val="24"/>
        </w:rPr>
      </w:pPr>
      <w:r>
        <w:t>Εάν εκπληρωθούν οι προϋποθέσεις για την επανέναρξη της εκτέλεσης ή πραγματοποιηθούν οι απαραίτητες εξακριβώσεις, η Επιτροπή πρέπει να αποστείλει επίσημη κοινοποίηση στον δικαιούχο:</w:t>
      </w:r>
    </w:p>
    <w:p w14:paraId="3BBB8C43" w14:textId="77777777" w:rsidR="00D30E81" w:rsidRPr="004264AF" w:rsidRDefault="00D30E81" w:rsidP="001C2768">
      <w:pPr>
        <w:numPr>
          <w:ilvl w:val="0"/>
          <w:numId w:val="59"/>
        </w:numPr>
        <w:spacing w:after="100" w:afterAutospacing="1" w:line="240" w:lineRule="auto"/>
        <w:ind w:left="851" w:hanging="567"/>
        <w:jc w:val="both"/>
        <w:rPr>
          <w:szCs w:val="24"/>
        </w:rPr>
      </w:pPr>
      <w:r>
        <w:t>ενημερώνοντάς τον ότι πληρούνται οι προϋποθέσεις για την άρση της αναστολής· και</w:t>
      </w:r>
    </w:p>
    <w:p w14:paraId="3BBB8C44" w14:textId="77777777" w:rsidR="00D30E81" w:rsidRPr="004264AF" w:rsidRDefault="00D30E81" w:rsidP="00700900">
      <w:pPr>
        <w:numPr>
          <w:ilvl w:val="0"/>
          <w:numId w:val="59"/>
        </w:numPr>
        <w:spacing w:before="100" w:beforeAutospacing="1" w:after="100" w:afterAutospacing="1" w:line="240" w:lineRule="auto"/>
        <w:ind w:left="851" w:hanging="567"/>
        <w:jc w:val="both"/>
        <w:rPr>
          <w:szCs w:val="24"/>
        </w:rPr>
      </w:pPr>
      <w:r>
        <w:t>ζητώντας του να υποβάλει αίτηση τροποποίησης της συμφωνίας όπως προβλέπεται στο άρθρο II.16.3. Η εν λόγω υποχρέωση δεν ισχύει εάν η συμφωνία καταγγελθεί σύμφωνα με το άρθρο ΙΙ.17.1, ή τα σημεία β), στ) ή ζ) του άρθρου ΙΙ.17.2.1.</w:t>
      </w:r>
    </w:p>
    <w:p w14:paraId="3BBB8C45" w14:textId="77777777" w:rsidR="00D30E81" w:rsidRPr="00D06D68" w:rsidRDefault="005A7083" w:rsidP="00797757">
      <w:pPr>
        <w:pStyle w:val="Heading3"/>
        <w:spacing w:before="100" w:beforeAutospacing="1" w:after="100" w:afterAutospacing="1"/>
      </w:pPr>
      <w:bookmarkStart w:id="61" w:name="_Toc441250849"/>
      <w:bookmarkStart w:id="62" w:name="_Toc30751468"/>
      <w:r>
        <w:t>II.16.3 Αποτελέσματα της αναστολής</w:t>
      </w:r>
      <w:bookmarkEnd w:id="61"/>
      <w:bookmarkEnd w:id="62"/>
    </w:p>
    <w:p w14:paraId="3BBB8C46" w14:textId="77777777" w:rsidR="00D30E81" w:rsidRPr="004264AF" w:rsidRDefault="00D30E81" w:rsidP="001C2768">
      <w:pPr>
        <w:spacing w:before="100" w:beforeAutospacing="1" w:after="0" w:line="240" w:lineRule="auto"/>
        <w:jc w:val="both"/>
        <w:rPr>
          <w:szCs w:val="24"/>
        </w:rPr>
      </w:pPr>
      <w:r>
        <w:t>Εάν η εκτέλεση της δράσης μπορεί να ξεκινήσει εκ νέου και η συμφωνία δεν έχει καταγγελθεί, πρέπει να πραγματοποιηθεί τροποποίηση της συμφωνίας βάσει του άρθρου II.13 προκειμένου:</w:t>
      </w:r>
    </w:p>
    <w:p w14:paraId="3BBB8C47" w14:textId="77777777" w:rsidR="00D30E81" w:rsidRPr="004264AF" w:rsidRDefault="00D30E81" w:rsidP="001C2768">
      <w:pPr>
        <w:numPr>
          <w:ilvl w:val="0"/>
          <w:numId w:val="60"/>
        </w:numPr>
        <w:spacing w:after="100" w:afterAutospacing="1" w:line="240" w:lineRule="auto"/>
        <w:ind w:left="851" w:hanging="567"/>
        <w:jc w:val="both"/>
        <w:rPr>
          <w:szCs w:val="24"/>
        </w:rPr>
      </w:pPr>
      <w:r>
        <w:t>να καθοριστεί η ημερομηνία επανέναρξης της δράσης·</w:t>
      </w:r>
    </w:p>
    <w:p w14:paraId="3BBB8C48" w14:textId="77777777" w:rsidR="00D30E81" w:rsidRPr="004264AF" w:rsidRDefault="00D30E81" w:rsidP="00700900">
      <w:pPr>
        <w:numPr>
          <w:ilvl w:val="0"/>
          <w:numId w:val="60"/>
        </w:numPr>
        <w:spacing w:before="100" w:beforeAutospacing="1" w:after="100" w:afterAutospacing="1" w:line="240" w:lineRule="auto"/>
        <w:ind w:left="851" w:hanging="567"/>
        <w:jc w:val="both"/>
        <w:rPr>
          <w:szCs w:val="24"/>
        </w:rPr>
      </w:pPr>
      <w:r>
        <w:t>να παραταθεί η διάρκεια της δράσης· και</w:t>
      </w:r>
    </w:p>
    <w:p w14:paraId="3BBB8C49" w14:textId="77777777" w:rsidR="00D30E81" w:rsidRPr="004264AF" w:rsidRDefault="00D30E81" w:rsidP="00700900">
      <w:pPr>
        <w:numPr>
          <w:ilvl w:val="0"/>
          <w:numId w:val="60"/>
        </w:numPr>
        <w:spacing w:before="100" w:beforeAutospacing="1" w:after="100" w:afterAutospacing="1" w:line="240" w:lineRule="auto"/>
        <w:ind w:left="851" w:hanging="567"/>
        <w:jc w:val="both"/>
        <w:rPr>
          <w:szCs w:val="24"/>
        </w:rPr>
      </w:pPr>
      <w:r>
        <w:t>να πραγματοποιηθούν οποιεσδήποτε αλλαγές είναι απαραίτητες για την προσαρμογή της δράσης στη νέα κατάσταση.</w:t>
      </w:r>
    </w:p>
    <w:p w14:paraId="3BBB8C4A" w14:textId="77777777" w:rsidR="00D30E81" w:rsidRPr="004264AF" w:rsidRDefault="00D30E81" w:rsidP="00797757">
      <w:pPr>
        <w:spacing w:before="100" w:beforeAutospacing="1" w:after="100" w:afterAutospacing="1" w:line="240" w:lineRule="auto"/>
        <w:jc w:val="both"/>
        <w:rPr>
          <w:szCs w:val="24"/>
        </w:rPr>
      </w:pPr>
      <w:r>
        <w:t>Η αναστολή αίρεται από την ημερομηνία επανέναρξης που ορίζεται στην τροποποίηση. Η ημερομηνία αυτή μπορεί να είναι προγενέστερη της ημερομηνίας έναρξης ισχύος της τροποποίησης.</w:t>
      </w:r>
    </w:p>
    <w:p w14:paraId="3BBB8C4B" w14:textId="77777777" w:rsidR="00D30E81" w:rsidRPr="004264AF" w:rsidRDefault="00D30E81" w:rsidP="00797757">
      <w:pPr>
        <w:spacing w:before="100" w:beforeAutospacing="1" w:after="100" w:afterAutospacing="1" w:line="240" w:lineRule="auto"/>
        <w:jc w:val="both"/>
        <w:rPr>
          <w:szCs w:val="24"/>
        </w:rPr>
      </w:pPr>
      <w:r>
        <w:t xml:space="preserve">Δαπάνες που πραγματοποιήθηκαν κατά την περίοδο αναστολής για την εκτέλεση της ανασταλείσας δράσης ή του ανασταλέντος μέρους της δεν επιστρέφονται ούτε καλύπτονται από την επιχορήγηση.  </w:t>
      </w:r>
    </w:p>
    <w:p w14:paraId="3BBB8C4C" w14:textId="77777777" w:rsidR="00D30E81" w:rsidRPr="004264AF" w:rsidRDefault="00D30E81" w:rsidP="00797757">
      <w:pPr>
        <w:spacing w:before="100" w:beforeAutospacing="1" w:after="100" w:afterAutospacing="1" w:line="240" w:lineRule="auto"/>
        <w:jc w:val="both"/>
        <w:rPr>
          <w:szCs w:val="24"/>
        </w:rPr>
      </w:pPr>
      <w:r>
        <w:t>Η αναστολή της εκτέλεσης της δράσης δεν θίγει το δικαίωμα της Επιτροπής να καταγγείλει τη συμφωνία σύμφωνα με το άρθρο II.17.2, να μειώσει την επιχορήγηση ή να ανακτήσει ποσά αχρεωστήτως καταβληθέντα σύμφωνα με τα άρθρα II.25.4 και II.26.</w:t>
      </w:r>
    </w:p>
    <w:p w14:paraId="3BBB8C4D" w14:textId="77777777" w:rsidR="00D30E81" w:rsidRDefault="00D30E81" w:rsidP="00797757">
      <w:pPr>
        <w:spacing w:before="100" w:beforeAutospacing="1" w:after="100" w:afterAutospacing="1" w:line="240" w:lineRule="auto"/>
        <w:jc w:val="both"/>
        <w:rPr>
          <w:szCs w:val="24"/>
        </w:rPr>
      </w:pPr>
      <w:r>
        <w:t>Κανένα από τα μέρη δεν μπορεί να απαιτήσει αποζημίωση λόγω της αναστολής από το άλλο μέρος.</w:t>
      </w:r>
    </w:p>
    <w:p w14:paraId="3BBB8C4E" w14:textId="146A65C6" w:rsidR="00D30E81" w:rsidRPr="001A04C2" w:rsidRDefault="00C03303" w:rsidP="00797757">
      <w:pPr>
        <w:pStyle w:val="Heading2"/>
        <w:spacing w:before="100" w:beforeAutospacing="1" w:after="100" w:afterAutospacing="1"/>
      </w:pPr>
      <w:bookmarkStart w:id="63" w:name="_Toc441250850"/>
      <w:bookmarkStart w:id="64" w:name="_Toc30751469"/>
      <w:r>
        <w:t>ΑΡΘΡΟ II.17 – ΚΑΤΑΓΓΕΛΙΑ ΤΗΣ ΣΥΜΦΩΝΙΑΣ</w:t>
      </w:r>
      <w:bookmarkEnd w:id="63"/>
      <w:bookmarkEnd w:id="64"/>
    </w:p>
    <w:p w14:paraId="3BBB8C4F" w14:textId="77777777" w:rsidR="00D30E81" w:rsidRPr="00D06D68" w:rsidRDefault="00D30E81" w:rsidP="00797757">
      <w:pPr>
        <w:pStyle w:val="Heading3"/>
        <w:spacing w:before="100" w:beforeAutospacing="1" w:after="100" w:afterAutospacing="1"/>
      </w:pPr>
      <w:bookmarkStart w:id="65" w:name="_Toc30751470"/>
      <w:r>
        <w:t>II.17.1</w:t>
      </w:r>
      <w:r>
        <w:tab/>
      </w:r>
      <w:bookmarkStart w:id="66" w:name="_Toc441250851"/>
      <w:r>
        <w:t xml:space="preserve">Καταγγελία της συμφωνίας από τον </w:t>
      </w:r>
      <w:bookmarkEnd w:id="66"/>
      <w:r>
        <w:t>δικαιούχο</w:t>
      </w:r>
      <w:bookmarkEnd w:id="65"/>
    </w:p>
    <w:p w14:paraId="3BBB8C50" w14:textId="77777777" w:rsidR="00D30E81" w:rsidRPr="004264AF" w:rsidRDefault="00D30E81" w:rsidP="00797757">
      <w:pPr>
        <w:spacing w:before="100" w:beforeAutospacing="1" w:after="100" w:afterAutospacing="1" w:line="240" w:lineRule="auto"/>
        <w:jc w:val="both"/>
        <w:rPr>
          <w:szCs w:val="24"/>
        </w:rPr>
      </w:pPr>
      <w:r>
        <w:t>Ο δικαιούχος δύναται να καταγγείλει τη συμφωνία.</w:t>
      </w:r>
    </w:p>
    <w:p w14:paraId="3BBB8C51" w14:textId="77777777" w:rsidR="00D30E81" w:rsidRPr="004264AF" w:rsidRDefault="00D30E81" w:rsidP="001C2768">
      <w:pPr>
        <w:spacing w:before="100" w:beforeAutospacing="1" w:after="0" w:line="240" w:lineRule="auto"/>
        <w:jc w:val="both"/>
        <w:rPr>
          <w:szCs w:val="24"/>
        </w:rPr>
      </w:pPr>
      <w:r>
        <w:t>Ο δικαιούχος πρέπει να αποστείλει στην Επιτροπή επίσημη κοινοποίηση της καταγγελίας αναφέροντας:</w:t>
      </w:r>
    </w:p>
    <w:p w14:paraId="3BBB8C52" w14:textId="77777777" w:rsidR="00D30E81" w:rsidRPr="004264AF" w:rsidRDefault="00D30E81" w:rsidP="001C2768">
      <w:pPr>
        <w:numPr>
          <w:ilvl w:val="0"/>
          <w:numId w:val="61"/>
        </w:numPr>
        <w:spacing w:after="100" w:afterAutospacing="1" w:line="240" w:lineRule="auto"/>
        <w:ind w:left="851" w:hanging="567"/>
        <w:jc w:val="both"/>
        <w:rPr>
          <w:szCs w:val="24"/>
        </w:rPr>
      </w:pPr>
      <w:r>
        <w:t>τους λόγους της καταγγελίας· και</w:t>
      </w:r>
    </w:p>
    <w:p w14:paraId="3BBB8C53" w14:textId="77777777" w:rsidR="00D30E81" w:rsidRPr="004264AF" w:rsidRDefault="00D30E81" w:rsidP="00700900">
      <w:pPr>
        <w:numPr>
          <w:ilvl w:val="0"/>
          <w:numId w:val="61"/>
        </w:numPr>
        <w:spacing w:before="100" w:beforeAutospacing="1" w:after="100" w:afterAutospacing="1" w:line="240" w:lineRule="auto"/>
        <w:ind w:left="851" w:hanging="567"/>
        <w:jc w:val="both"/>
        <w:rPr>
          <w:szCs w:val="24"/>
        </w:rPr>
      </w:pPr>
      <w:r>
        <w:t>την ημερομηνία κατά την οποία η καταγγελία αρχίζει να παράγει αποτελέσματα. Η ημερομηνία αυτή πρέπει να είναι μεταγενέστερη της επίσημης κοινοποίησης.</w:t>
      </w:r>
    </w:p>
    <w:p w14:paraId="3BBB8C54" w14:textId="77777777" w:rsidR="00D30E81" w:rsidRPr="004264AF" w:rsidRDefault="00D30E81" w:rsidP="00797757">
      <w:pPr>
        <w:spacing w:before="100" w:beforeAutospacing="1" w:after="100" w:afterAutospacing="1" w:line="240" w:lineRule="auto"/>
        <w:jc w:val="both"/>
        <w:rPr>
          <w:szCs w:val="24"/>
        </w:rPr>
      </w:pPr>
      <w:r>
        <w:t>Εάν ο δικαιούχος δεν αναφέρει τους λόγους της καταγγελίας ή εάν η Επιτροπή κρίνει ότι οι προβαλλόμενοι λόγοι δεν δικαιολογούν την καταγγελία, η συμφωνία θεωρείται ότι έχει καταγγελθεί καταχρηστικά.</w:t>
      </w:r>
    </w:p>
    <w:p w14:paraId="3BBB8C55" w14:textId="77777777" w:rsidR="00D30E81" w:rsidRPr="004264AF" w:rsidRDefault="00D30E81" w:rsidP="00797757">
      <w:pPr>
        <w:spacing w:before="100" w:beforeAutospacing="1" w:after="100" w:afterAutospacing="1" w:line="240" w:lineRule="auto"/>
        <w:jc w:val="both"/>
        <w:rPr>
          <w:szCs w:val="24"/>
        </w:rPr>
      </w:pPr>
      <w:r>
        <w:t>Η καταγγελία αρχίζει να παράγει αποτελέσματα από την ημέρα που ορίζεται στην επίσημη κοινοποίηση.</w:t>
      </w:r>
    </w:p>
    <w:p w14:paraId="3BBB8C56" w14:textId="77777777" w:rsidR="00D30E81" w:rsidRPr="00D06D68" w:rsidRDefault="00D30E81" w:rsidP="00797757">
      <w:pPr>
        <w:pStyle w:val="Heading3"/>
        <w:spacing w:before="100" w:beforeAutospacing="1" w:after="100" w:afterAutospacing="1"/>
      </w:pPr>
      <w:bookmarkStart w:id="67" w:name="_Toc441250853"/>
      <w:bookmarkStart w:id="68" w:name="_Toc30751471"/>
      <w:r>
        <w:t>II.17.2</w:t>
      </w:r>
      <w:r>
        <w:tab/>
        <w:t>Καταγγελία της συμφωνίας από την Επιτροπή</w:t>
      </w:r>
      <w:bookmarkEnd w:id="67"/>
      <w:bookmarkEnd w:id="68"/>
    </w:p>
    <w:p w14:paraId="3BBB8C57" w14:textId="77777777" w:rsidR="00D30E81" w:rsidRPr="00D06D68" w:rsidRDefault="00D30E81" w:rsidP="00797757">
      <w:pPr>
        <w:pStyle w:val="Heading4"/>
        <w:spacing w:before="100" w:beforeAutospacing="1" w:after="100" w:afterAutospacing="1"/>
      </w:pPr>
      <w:r>
        <w:t>II.17.2.1</w:t>
      </w:r>
      <w:r>
        <w:tab/>
        <w:t>Λόγοι καταγγελίας</w:t>
      </w:r>
    </w:p>
    <w:p w14:paraId="3BBB8C58" w14:textId="77777777" w:rsidR="00D30E81" w:rsidRPr="004264AF" w:rsidRDefault="00D30E81" w:rsidP="001C2768">
      <w:pPr>
        <w:spacing w:before="100" w:beforeAutospacing="1" w:after="0" w:line="240" w:lineRule="auto"/>
        <w:jc w:val="both"/>
        <w:rPr>
          <w:szCs w:val="24"/>
        </w:rPr>
      </w:pPr>
      <w:r>
        <w:t>Η Επιτροπή μπορεί να καταγγείλει τη συμφωνία, εάν:</w:t>
      </w:r>
    </w:p>
    <w:p w14:paraId="3BBB8C59" w14:textId="33254A2E" w:rsidR="00D30E81" w:rsidRPr="0060623D" w:rsidRDefault="00D30E81" w:rsidP="001C2768">
      <w:pPr>
        <w:numPr>
          <w:ilvl w:val="0"/>
          <w:numId w:val="63"/>
        </w:numPr>
        <w:spacing w:line="240" w:lineRule="auto"/>
        <w:ind w:left="851" w:hanging="567"/>
        <w:jc w:val="both"/>
        <w:rPr>
          <w:szCs w:val="24"/>
        </w:rPr>
      </w:pPr>
      <w:r>
        <w:t>μια αλλαγή της νομικής, οικονομικής, τεχνικής, οργανωτικής ή ιδιοκτησιακής κατάστασης του δικαιούχου ενδέχεται να επηρεάσει ουσιωδώς την εκτέλεση της συμφωνίας ή θέτει υπό αμφισβήτηση την απόφαση επιχορήγησης, ή αν μια αλλαγή όσον αφορά τις περιπτώσεις αποκλεισμού που αναφέρονται στο άρθρο 136 του κανονισμού (ΕΕ) 2018/1046 θέτει υπό αμφισβήτηση την απόφαση επιχορήγησης·</w:t>
      </w:r>
    </w:p>
    <w:p w14:paraId="3BBB8C5A" w14:textId="1A09BFEB" w:rsidR="00D30E81" w:rsidRPr="00205981" w:rsidRDefault="00D30E81" w:rsidP="001C2768">
      <w:pPr>
        <w:numPr>
          <w:ilvl w:val="0"/>
          <w:numId w:val="63"/>
        </w:numPr>
        <w:spacing w:line="240" w:lineRule="auto"/>
        <w:ind w:left="851" w:hanging="567"/>
        <w:jc w:val="both"/>
        <w:rPr>
          <w:szCs w:val="24"/>
        </w:rPr>
      </w:pPr>
      <w:r>
        <w:t xml:space="preserve">ο δικαιούχος, οποιοδήποτε </w:t>
      </w:r>
      <w:r>
        <w:rPr>
          <w:i/>
        </w:rPr>
        <w:t>συναφές πρόσωπο</w:t>
      </w:r>
      <w:r>
        <w:t xml:space="preserve"> ή οποιοδήποτε φυσικό πρόσωπο ουσιώδες για την ανάθεση ή την εκτέλεση της συμφωνίας έχει διαπράξει σοβαρή </w:t>
      </w:r>
      <w:r>
        <w:rPr>
          <w:i/>
        </w:rPr>
        <w:t>αθέτηση υποχρεώσεων</w:t>
      </w:r>
      <w:r>
        <w:t xml:space="preserve">, συμπεριλαμβανομένης της πλημμελούς υλοποίησης της </w:t>
      </w:r>
      <w:r>
        <w:rPr>
          <w:i/>
          <w:szCs w:val="24"/>
        </w:rPr>
        <w:t>δράσης</w:t>
      </w:r>
      <w:r>
        <w:t>, όπως περιγράφεται στο παράρτημα I·</w:t>
      </w:r>
    </w:p>
    <w:p w14:paraId="3BBB8C5B" w14:textId="77777777" w:rsidR="00D30E81" w:rsidRPr="00205981" w:rsidRDefault="00D30E81" w:rsidP="001C2768">
      <w:pPr>
        <w:numPr>
          <w:ilvl w:val="0"/>
          <w:numId w:val="63"/>
        </w:numPr>
        <w:spacing w:after="0" w:line="240" w:lineRule="auto"/>
        <w:ind w:left="851" w:hanging="567"/>
        <w:jc w:val="both"/>
        <w:rPr>
          <w:szCs w:val="24"/>
        </w:rPr>
      </w:pPr>
      <w:r>
        <w:t>η εκτέλεση της δράσης αποτραπεί ή ανασταλεί λόγω ανωτέρας βίας ή έκτακτων περιστάσεων και είτε:</w:t>
      </w:r>
    </w:p>
    <w:p w14:paraId="3BBB8C5C" w14:textId="77777777" w:rsidR="00D30E81" w:rsidRPr="00205981" w:rsidRDefault="00D30E81" w:rsidP="001C2768">
      <w:pPr>
        <w:numPr>
          <w:ilvl w:val="0"/>
          <w:numId w:val="64"/>
        </w:numPr>
        <w:spacing w:after="0" w:line="240" w:lineRule="auto"/>
        <w:ind w:left="1418" w:hanging="567"/>
        <w:jc w:val="both"/>
        <w:rPr>
          <w:szCs w:val="24"/>
        </w:rPr>
      </w:pPr>
      <w:r>
        <w:t>η επανέναρξη της εκτέλεσης είναι αδύνατη· ή</w:t>
      </w:r>
    </w:p>
    <w:p w14:paraId="3BBB8C5D" w14:textId="77777777" w:rsidR="00D30E81" w:rsidRPr="00205981" w:rsidRDefault="00D30E81" w:rsidP="001C2768">
      <w:pPr>
        <w:numPr>
          <w:ilvl w:val="0"/>
          <w:numId w:val="64"/>
        </w:numPr>
        <w:spacing w:line="240" w:lineRule="auto"/>
        <w:ind w:left="1418" w:hanging="567"/>
        <w:jc w:val="both"/>
        <w:rPr>
          <w:szCs w:val="24"/>
        </w:rPr>
      </w:pPr>
      <w:r>
        <w:t>οι απαιτούμενες τροποποιήσεις της συμφωνίας θα έθεταν υπό αμφισβήτηση την απόφαση επιχορήγησης ή θα παραβίαζαν την αρχή της ίσης μεταχείρισης των αιτούντων·</w:t>
      </w:r>
    </w:p>
    <w:p w14:paraId="0E3B09AA" w14:textId="3ED59A2A" w:rsidR="003D0321" w:rsidRPr="00205981" w:rsidRDefault="009A1BEA" w:rsidP="001C2768">
      <w:pPr>
        <w:numPr>
          <w:ilvl w:val="0"/>
          <w:numId w:val="63"/>
        </w:numPr>
        <w:spacing w:after="0" w:line="240" w:lineRule="auto"/>
        <w:ind w:left="851" w:hanging="567"/>
        <w:jc w:val="both"/>
      </w:pPr>
      <w:r>
        <w:t>ο δικαιούχος ή φυσικό ή νομικό πρόσωπο το οποίο αναλαμβάνει απεριόριστη ευθύνη για τα χρέη του δικαιούχου:</w:t>
      </w:r>
    </w:p>
    <w:p w14:paraId="09EE76A8" w14:textId="77777777" w:rsidR="003D0321" w:rsidRPr="00205981" w:rsidRDefault="003D0321" w:rsidP="001C2768">
      <w:pPr>
        <w:numPr>
          <w:ilvl w:val="0"/>
          <w:numId w:val="120"/>
        </w:numPr>
        <w:spacing w:after="0" w:line="240" w:lineRule="auto"/>
        <w:ind w:left="1418" w:hanging="567"/>
        <w:jc w:val="both"/>
        <w:rPr>
          <w:szCs w:val="24"/>
        </w:rPr>
      </w:pPr>
      <w:r>
        <w:t>κηρύσσει πτώχευση, υπόκειται σε διαδικασία αφερεγγυότητας ή παύσης δραστηριοτήτων, τα περιουσιακά του στοιχεία τελούν υπό αναγκαστική διαχείριση από εκκαθαριστή ή από δικαστήριο, έχει συνάψει συμφωνία με πιστωτές, έχει αναστείλει τις επιχειρηματικές του δραστηριότητες ή βρίσκεται σε ανάλογη κατάσταση λόγω παρόμοιας διαδικασίας προβλεπόμενης από το ενωσιακό ή το εθνικό δίκαιο·</w:t>
      </w:r>
    </w:p>
    <w:p w14:paraId="3BBB8C5E" w14:textId="17F7740B" w:rsidR="00D30E81" w:rsidRPr="00205981" w:rsidRDefault="003D0321" w:rsidP="001C2768">
      <w:pPr>
        <w:numPr>
          <w:ilvl w:val="0"/>
          <w:numId w:val="120"/>
        </w:numPr>
        <w:spacing w:line="240" w:lineRule="auto"/>
        <w:ind w:left="1418" w:hanging="567"/>
        <w:jc w:val="both"/>
        <w:rPr>
          <w:szCs w:val="24"/>
        </w:rPr>
      </w:pPr>
      <w:r>
        <w:t xml:space="preserve">παραβαίνει τις υποχρεώσεις του σχετικά με την καταβολή φόρων ή εισφορών κοινωνικής ασφάλισης σύμφωνα με το εφαρμοστέο δίκαιο· </w:t>
      </w:r>
    </w:p>
    <w:p w14:paraId="383C70D2" w14:textId="77777777" w:rsidR="003D0321" w:rsidRPr="00205981" w:rsidRDefault="009A1BEA" w:rsidP="001C2768">
      <w:pPr>
        <w:numPr>
          <w:ilvl w:val="0"/>
          <w:numId w:val="63"/>
        </w:numPr>
        <w:spacing w:after="0" w:line="240" w:lineRule="auto"/>
        <w:ind w:left="851" w:hanging="567"/>
        <w:jc w:val="both"/>
      </w:pPr>
      <w:r>
        <w:t xml:space="preserve">ο δικαιούχος ή οποιοδήποτε </w:t>
      </w:r>
      <w:r>
        <w:rPr>
          <w:i/>
          <w:szCs w:val="24"/>
        </w:rPr>
        <w:t>συναφές</w:t>
      </w:r>
      <w:r>
        <w:t xml:space="preserve"> ή φυσικό πρόσωπο ουσιώδες για την ανάθεση ή την εκτέλεση της συμφωνίας έχει διαπράξει:</w:t>
      </w:r>
    </w:p>
    <w:p w14:paraId="01C0FBC3" w14:textId="77777777" w:rsidR="003D0321" w:rsidRPr="00205981" w:rsidRDefault="003D0321" w:rsidP="001C2768">
      <w:pPr>
        <w:numPr>
          <w:ilvl w:val="0"/>
          <w:numId w:val="121"/>
        </w:numPr>
        <w:spacing w:after="0" w:line="240" w:lineRule="auto"/>
        <w:ind w:left="1418" w:hanging="567"/>
        <w:jc w:val="both"/>
      </w:pPr>
      <w:r>
        <w:rPr>
          <w:i/>
        </w:rPr>
        <w:t>σοβαρό επαγγελματικό παράπτωμα</w:t>
      </w:r>
      <w:r>
        <w:t xml:space="preserve"> που έχει διαπιστωθεί με οποιοδήποτε μέσο·</w:t>
      </w:r>
    </w:p>
    <w:p w14:paraId="638728A7" w14:textId="77777777" w:rsidR="003D0321" w:rsidRPr="00205981" w:rsidRDefault="003D0321" w:rsidP="001C2768">
      <w:pPr>
        <w:numPr>
          <w:ilvl w:val="0"/>
          <w:numId w:val="121"/>
        </w:numPr>
        <w:spacing w:after="0" w:line="240" w:lineRule="auto"/>
        <w:ind w:left="1418" w:hanging="567"/>
        <w:jc w:val="both"/>
      </w:pPr>
      <w:r>
        <w:rPr>
          <w:i/>
        </w:rPr>
        <w:t>απάτη</w:t>
      </w:r>
      <w:r>
        <w:t>·</w:t>
      </w:r>
    </w:p>
    <w:p w14:paraId="532F6D14" w14:textId="77777777" w:rsidR="003D0321" w:rsidRPr="00205981" w:rsidRDefault="003D0321" w:rsidP="001C2768">
      <w:pPr>
        <w:numPr>
          <w:ilvl w:val="0"/>
          <w:numId w:val="121"/>
        </w:numPr>
        <w:spacing w:after="0" w:line="240" w:lineRule="auto"/>
        <w:ind w:left="1418" w:hanging="567"/>
        <w:jc w:val="both"/>
      </w:pPr>
      <w:r>
        <w:t>δωροδοκία·</w:t>
      </w:r>
    </w:p>
    <w:p w14:paraId="5D788403" w14:textId="77777777" w:rsidR="003D0321" w:rsidRPr="00205981" w:rsidRDefault="003D0321" w:rsidP="001C2768">
      <w:pPr>
        <w:numPr>
          <w:ilvl w:val="0"/>
          <w:numId w:val="121"/>
        </w:numPr>
        <w:spacing w:after="0" w:line="240" w:lineRule="auto"/>
        <w:ind w:left="1418" w:hanging="567"/>
        <w:jc w:val="both"/>
      </w:pPr>
      <w:r>
        <w:t>συμπεριφορά που συνδέεται με εγκληματικές οργανώσεις·</w:t>
      </w:r>
    </w:p>
    <w:p w14:paraId="736D4892" w14:textId="77777777" w:rsidR="003D0321" w:rsidRPr="00205981" w:rsidRDefault="003D0321" w:rsidP="001C2768">
      <w:pPr>
        <w:numPr>
          <w:ilvl w:val="0"/>
          <w:numId w:val="121"/>
        </w:numPr>
        <w:spacing w:after="0" w:line="240" w:lineRule="auto"/>
        <w:ind w:left="1418" w:hanging="567"/>
        <w:jc w:val="both"/>
      </w:pPr>
      <w:r>
        <w:t>νομιμοποίηση εσόδων από παράνομες δραστηριότητες·</w:t>
      </w:r>
    </w:p>
    <w:p w14:paraId="4285EEF1" w14:textId="77777777" w:rsidR="003D0321" w:rsidRPr="00205981" w:rsidRDefault="003D0321" w:rsidP="001C2768">
      <w:pPr>
        <w:numPr>
          <w:ilvl w:val="0"/>
          <w:numId w:val="121"/>
        </w:numPr>
        <w:spacing w:after="0" w:line="240" w:lineRule="auto"/>
        <w:ind w:left="1418" w:hanging="567"/>
        <w:jc w:val="both"/>
      </w:pPr>
      <w:r>
        <w:t>εγκλήματα σχετικά με την τρομοκρατία (συμπεριλαμβανομένης της χρηματοδότησης της τρομοκρατίας)·</w:t>
      </w:r>
    </w:p>
    <w:p w14:paraId="3BBB8C5F" w14:textId="1EAFFA2D" w:rsidR="00D30E81" w:rsidRPr="001C2768" w:rsidRDefault="003D0321" w:rsidP="001C2768">
      <w:pPr>
        <w:numPr>
          <w:ilvl w:val="0"/>
          <w:numId w:val="121"/>
        </w:numPr>
        <w:spacing w:line="240" w:lineRule="auto"/>
        <w:ind w:left="1418" w:hanging="567"/>
        <w:jc w:val="both"/>
        <w:rPr>
          <w:sz w:val="22"/>
        </w:rPr>
      </w:pPr>
      <w:r>
        <w:t>παιδική εργασία ή άλλα αδικήματα σχετικά με την εμπορία ανθρώπων·</w:t>
      </w:r>
    </w:p>
    <w:p w14:paraId="3BBB8C60" w14:textId="7FE1697E" w:rsidR="00D30E81" w:rsidRPr="00205981" w:rsidRDefault="00D30E81" w:rsidP="001C2768">
      <w:pPr>
        <w:numPr>
          <w:ilvl w:val="0"/>
          <w:numId w:val="63"/>
        </w:numPr>
        <w:spacing w:line="240" w:lineRule="auto"/>
        <w:ind w:left="851" w:hanging="567"/>
        <w:jc w:val="both"/>
        <w:rPr>
          <w:szCs w:val="24"/>
        </w:rPr>
      </w:pPr>
      <w:r>
        <w:t xml:space="preserve">η Επιτροπή διαθέτει αποδεικτικά στοιχεία ότι ο δικαιούχος ή οποιοδήποτε </w:t>
      </w:r>
      <w:r>
        <w:rPr>
          <w:i/>
          <w:szCs w:val="24"/>
        </w:rPr>
        <w:t>συναφές πρόσωπο</w:t>
      </w:r>
      <w:r>
        <w:t xml:space="preserve"> ή οποιοδήποτε φυσικό πρόσωπο ουσιώδες για την ανάθεση ή την εκτέλεση της συμφωνίας έχει διαπράξει </w:t>
      </w:r>
      <w:r>
        <w:rPr>
          <w:i/>
          <w:szCs w:val="24"/>
        </w:rPr>
        <w:t>παρατυπίες</w:t>
      </w:r>
      <w:r>
        <w:t xml:space="preserve">, </w:t>
      </w:r>
      <w:r>
        <w:rPr>
          <w:i/>
          <w:szCs w:val="24"/>
        </w:rPr>
        <w:t>απάτη</w:t>
      </w:r>
      <w:r>
        <w:t xml:space="preserve"> ή </w:t>
      </w:r>
      <w:r>
        <w:rPr>
          <w:i/>
          <w:szCs w:val="24"/>
        </w:rPr>
        <w:t>αθέτηση υποχρεώσεων</w:t>
      </w:r>
      <w:r>
        <w:t xml:space="preserve"> κατά τη διαδικασία ανάθεσης ή κατά την εκτέλεση της συμφωνίας, μεταξύ άλλων εάν ο δικαιούχος ή το </w:t>
      </w:r>
      <w:r>
        <w:rPr>
          <w:i/>
          <w:szCs w:val="24"/>
        </w:rPr>
        <w:t>συναφές πρόσωπο</w:t>
      </w:r>
      <w:r>
        <w:t xml:space="preserve"> ή το φυσικό πρόσωπο έχει υποβάλει ψευδείς πληροφορίες ή δεν έχει προσκομίσει τις απαιτούμενες πληροφορίες·</w:t>
      </w:r>
    </w:p>
    <w:p w14:paraId="1E27D9E1" w14:textId="576BDC12" w:rsidR="00F57ECB" w:rsidRPr="00205981" w:rsidRDefault="00D30E81" w:rsidP="001C2768">
      <w:pPr>
        <w:numPr>
          <w:ilvl w:val="0"/>
          <w:numId w:val="63"/>
        </w:numPr>
        <w:spacing w:line="240" w:lineRule="auto"/>
        <w:ind w:left="851" w:hanging="567"/>
        <w:jc w:val="both"/>
        <w:rPr>
          <w:szCs w:val="24"/>
        </w:rPr>
      </w:pPr>
      <w:r>
        <w:t xml:space="preserve">η Επιτροπή διαθέτει αποδείξεις ότι δικαιούχος έχει διαπράξει συστηματικές ή επαναλαμβανόμενες </w:t>
      </w:r>
      <w:r>
        <w:rPr>
          <w:i/>
        </w:rPr>
        <w:t>παρατυπίες, απάτη</w:t>
      </w:r>
      <w:r>
        <w:t xml:space="preserve"> ή σοβαρή </w:t>
      </w:r>
      <w:r>
        <w:rPr>
          <w:i/>
          <w:szCs w:val="24"/>
        </w:rPr>
        <w:t>αθέτηση υποχρεώσεων</w:t>
      </w:r>
      <w:r>
        <w:t xml:space="preserve"> στο πλαίσιο άλλων επιχορηγήσεων από την Ένωση ή την Ευρατόμ, οι οποίες χορηγήθηκαν σε αυτόν υπό ανάλογους όρους και οι εν λόγω  </w:t>
      </w:r>
      <w:r>
        <w:rPr>
          <w:i/>
        </w:rPr>
        <w:t>παρατυπίες, η απάτη</w:t>
      </w:r>
      <w:r>
        <w:t xml:space="preserve"> ή η </w:t>
      </w:r>
      <w:r>
        <w:rPr>
          <w:i/>
          <w:szCs w:val="24"/>
        </w:rPr>
        <w:t>αθέτηση υποχρεώσεων</w:t>
      </w:r>
      <w:r>
        <w:t xml:space="preserve"> έχουν ουσιώδη αντίκτυπο στην εν λόγω επιχορήγηση· </w:t>
      </w:r>
    </w:p>
    <w:p w14:paraId="7E2DF54D" w14:textId="77777777" w:rsidR="00F57ECB" w:rsidRPr="00205981" w:rsidRDefault="00F57ECB" w:rsidP="001C2768">
      <w:pPr>
        <w:numPr>
          <w:ilvl w:val="0"/>
          <w:numId w:val="63"/>
        </w:numPr>
        <w:spacing w:line="240" w:lineRule="auto"/>
        <w:ind w:left="851" w:hanging="567"/>
        <w:jc w:val="both"/>
        <w:rPr>
          <w:szCs w:val="24"/>
        </w:rPr>
      </w:pPr>
      <w:r>
        <w:t xml:space="preserve">δικαιούχος ή οποιοδήποτε </w:t>
      </w:r>
      <w:r>
        <w:rPr>
          <w:i/>
          <w:szCs w:val="24"/>
        </w:rPr>
        <w:t>συναφές πρόσωπο</w:t>
      </w:r>
      <w:r>
        <w:t xml:space="preserve"> ή οποιοδήποτε φυσικό πρόσωπο ουσιώδες για την ανάθεση ή την εκτέλεση της συμφωνίας έχει δημιουργήσει οντότητα υπό διαφορετική δικαιοδοσία με σκοπό να παρακάμψει φορολογικές, κοινωνικές ή άλλες νομικές υποχρεώσεις στη δικαιοδοσία της καταστατικής του έδρας, της κεντρικής του διοίκησης ή της κύριας εγκατάστασης·</w:t>
      </w:r>
    </w:p>
    <w:p w14:paraId="3BBB8C61" w14:textId="136F7DD9" w:rsidR="00D30E81" w:rsidRPr="00205981" w:rsidRDefault="00F57ECB" w:rsidP="001C2768">
      <w:pPr>
        <w:numPr>
          <w:ilvl w:val="0"/>
          <w:numId w:val="63"/>
        </w:numPr>
        <w:spacing w:line="240" w:lineRule="auto"/>
        <w:ind w:left="851" w:hanging="567"/>
        <w:jc w:val="both"/>
        <w:rPr>
          <w:szCs w:val="24"/>
        </w:rPr>
      </w:pPr>
      <w:r>
        <w:t xml:space="preserve">έχει δημιουργηθεί δικαιούχος ή οποιοδήποτε </w:t>
      </w:r>
      <w:r>
        <w:rPr>
          <w:i/>
          <w:szCs w:val="24"/>
        </w:rPr>
        <w:t>συναφές πρόσωπο</w:t>
      </w:r>
      <w:r>
        <w:t xml:space="preserve"> με την προβλεπόμενη στο στοιχείο η) πρόθεση ή</w:t>
      </w:r>
    </w:p>
    <w:p w14:paraId="3BBB8C62" w14:textId="40366CC6" w:rsidR="00D30E81" w:rsidRPr="00205981" w:rsidRDefault="00D30E81" w:rsidP="001C2768">
      <w:pPr>
        <w:numPr>
          <w:ilvl w:val="0"/>
          <w:numId w:val="63"/>
        </w:numPr>
        <w:spacing w:line="240" w:lineRule="auto"/>
        <w:ind w:left="851" w:hanging="567"/>
        <w:jc w:val="both"/>
        <w:rPr>
          <w:szCs w:val="24"/>
        </w:rPr>
      </w:pPr>
      <w:r>
        <w:t xml:space="preserve">η Επιτροπή έχει αποστείλει στον δικαιούχο </w:t>
      </w:r>
      <w:r>
        <w:rPr>
          <w:i/>
        </w:rPr>
        <w:t>επίσημη κοινοποίηση</w:t>
      </w:r>
      <w:r>
        <w:t xml:space="preserve"> ζητώντας του να διακόψει τη συμμετοχή συνδεδεμένης με αυτόν οντότητα διότι η εν λόγω οντότητα τελεί υπό κατάσταση προβλεπόμενη στα στοιχεία δ) έως θ) και ο δικαιούχος δεν έχει ζητήσει τροποποίηση για τη διακοπή της συμμετοχής της οντότητας και την ανακατανομή των καθηκόντων της.</w:t>
      </w:r>
    </w:p>
    <w:p w14:paraId="3BBB8C63" w14:textId="77777777" w:rsidR="00D30E81" w:rsidRPr="00D06D68" w:rsidRDefault="00D30E81" w:rsidP="00797757">
      <w:pPr>
        <w:pStyle w:val="Heading4"/>
        <w:spacing w:before="100" w:beforeAutospacing="1" w:after="100" w:afterAutospacing="1"/>
      </w:pPr>
      <w:r>
        <w:t xml:space="preserve">II.17.2.2 </w:t>
      </w:r>
      <w:r>
        <w:tab/>
        <w:t>Διαδικασία καταγγελίας</w:t>
      </w:r>
    </w:p>
    <w:p w14:paraId="3BBB8C64" w14:textId="77777777" w:rsidR="00D30E81" w:rsidRPr="004264AF" w:rsidRDefault="00D30E81" w:rsidP="001C2768">
      <w:pPr>
        <w:spacing w:before="100" w:beforeAutospacing="1" w:after="0" w:line="240" w:lineRule="auto"/>
        <w:jc w:val="both"/>
        <w:rPr>
          <w:szCs w:val="24"/>
        </w:rPr>
      </w:pPr>
      <w:r>
        <w:t>Στάδιο 1- Πριν καταγγείλει τη συμφωνία, η Επιτροπή πρέπει να αποστείλει επίσημη κοινοποίηση στον δικαιούχο:</w:t>
      </w:r>
    </w:p>
    <w:p w14:paraId="3BBB8C65" w14:textId="77777777" w:rsidR="00D30E81" w:rsidRPr="004264AF" w:rsidRDefault="00D30E81" w:rsidP="001C2768">
      <w:pPr>
        <w:numPr>
          <w:ilvl w:val="1"/>
          <w:numId w:val="7"/>
        </w:numPr>
        <w:spacing w:after="0" w:line="240" w:lineRule="auto"/>
        <w:ind w:left="851" w:hanging="567"/>
        <w:jc w:val="both"/>
        <w:rPr>
          <w:szCs w:val="24"/>
        </w:rPr>
      </w:pPr>
      <w:r>
        <w:t>ενημερώνοντάς τον σχετικά με:</w:t>
      </w:r>
    </w:p>
    <w:p w14:paraId="3BBB8C66" w14:textId="77777777" w:rsidR="00D30E81" w:rsidRPr="004264AF" w:rsidRDefault="00D30E81" w:rsidP="001C2768">
      <w:pPr>
        <w:numPr>
          <w:ilvl w:val="0"/>
          <w:numId w:val="65"/>
        </w:numPr>
        <w:spacing w:after="0" w:line="240" w:lineRule="auto"/>
        <w:ind w:left="1418" w:hanging="567"/>
        <w:jc w:val="both"/>
        <w:rPr>
          <w:szCs w:val="24"/>
        </w:rPr>
      </w:pPr>
      <w:r>
        <w:t>την πρόθεσή της να προβεί σε καταγγελία·</w:t>
      </w:r>
    </w:p>
    <w:p w14:paraId="3BBB8C67" w14:textId="77777777" w:rsidR="00D30E81" w:rsidRPr="004264AF" w:rsidRDefault="00D30E81" w:rsidP="001C2768">
      <w:pPr>
        <w:numPr>
          <w:ilvl w:val="0"/>
          <w:numId w:val="65"/>
        </w:numPr>
        <w:spacing w:after="0" w:line="240" w:lineRule="auto"/>
        <w:ind w:left="1418" w:hanging="567"/>
        <w:jc w:val="both"/>
        <w:rPr>
          <w:szCs w:val="24"/>
        </w:rPr>
      </w:pPr>
      <w:r>
        <w:t>τους λόγους της καταγγελίας· και</w:t>
      </w:r>
    </w:p>
    <w:p w14:paraId="3BBB8C68" w14:textId="77777777" w:rsidR="00D30E81" w:rsidRPr="004264AF" w:rsidRDefault="00D30E81" w:rsidP="001C2768">
      <w:pPr>
        <w:numPr>
          <w:ilvl w:val="1"/>
          <w:numId w:val="7"/>
        </w:numPr>
        <w:spacing w:after="0" w:line="240" w:lineRule="auto"/>
        <w:ind w:left="851" w:hanging="567"/>
        <w:jc w:val="both"/>
        <w:rPr>
          <w:szCs w:val="24"/>
        </w:rPr>
      </w:pPr>
      <w:r>
        <w:t>ζητώντας του, εντός 45 ημερολογιακών ημερών από τη λήψη της επίσημης κοινοποίησης:</w:t>
      </w:r>
    </w:p>
    <w:p w14:paraId="3BBB8C69" w14:textId="77777777" w:rsidR="00D30E81" w:rsidRPr="004264AF" w:rsidRDefault="00D30E81" w:rsidP="001C2768">
      <w:pPr>
        <w:numPr>
          <w:ilvl w:val="0"/>
          <w:numId w:val="66"/>
        </w:numPr>
        <w:spacing w:after="0" w:line="240" w:lineRule="auto"/>
        <w:ind w:left="1418" w:hanging="567"/>
        <w:jc w:val="both"/>
        <w:rPr>
          <w:szCs w:val="24"/>
        </w:rPr>
      </w:pPr>
      <w:r>
        <w:t>να υποβάλει παρατηρήσεις· και</w:t>
      </w:r>
    </w:p>
    <w:p w14:paraId="3BBB8C6A" w14:textId="77777777" w:rsidR="00D30E81" w:rsidRPr="004264AF" w:rsidRDefault="00D30E81" w:rsidP="001C2768">
      <w:pPr>
        <w:numPr>
          <w:ilvl w:val="0"/>
          <w:numId w:val="66"/>
        </w:numPr>
        <w:spacing w:after="0" w:line="240" w:lineRule="auto"/>
        <w:ind w:left="1418" w:hanging="567"/>
        <w:jc w:val="both"/>
        <w:rPr>
          <w:szCs w:val="24"/>
        </w:rPr>
      </w:pPr>
      <w:r>
        <w:t>στην περίπτωση του άρθρου II.17.2.1 στοιχείο β), να ενημερώσει την Επιτροπή σχετικά με τα μέτρα που ελήφθησαν για τη διασφάλιση της συμμόρφωσης με τις υποχρεώσεις βάσει της συμφωνίας.</w:t>
      </w:r>
    </w:p>
    <w:p w14:paraId="3BBB8C6B" w14:textId="77777777" w:rsidR="00D30E81" w:rsidRPr="004264AF" w:rsidRDefault="00D30E81" w:rsidP="00797757">
      <w:pPr>
        <w:spacing w:before="100" w:beforeAutospacing="1" w:after="100" w:afterAutospacing="1" w:line="240" w:lineRule="auto"/>
        <w:jc w:val="both"/>
        <w:rPr>
          <w:szCs w:val="24"/>
        </w:rPr>
      </w:pPr>
      <w:r>
        <w:t>Βήμα 2 — Εάν η Επιτροπή δεν λάβει παρατηρήσεις ή αποφασίσει να συνεχίσει τη διαδικασία παρά τις παρατηρήσεις που έλαβε, θα αποστείλει επίσημη κοινοποίηση στον δικαιούχο ενημερώνοντάς τον σχετικά με την καταγγελία και την ημερομηνία κατά την οποία αυτή αρχίζει να παράγει αποτελέσματα.</w:t>
      </w:r>
    </w:p>
    <w:p w14:paraId="3BBB8C6C" w14:textId="77777777" w:rsidR="00D30E81" w:rsidRPr="004264AF" w:rsidRDefault="00D30E81" w:rsidP="00797757">
      <w:pPr>
        <w:spacing w:before="100" w:beforeAutospacing="1" w:after="100" w:afterAutospacing="1" w:line="240" w:lineRule="auto"/>
        <w:jc w:val="both"/>
        <w:rPr>
          <w:szCs w:val="24"/>
        </w:rPr>
      </w:pPr>
      <w:r>
        <w:t>Διαφορετικά, η Επιτροπή πρέπει να αποστείλει επίσημη κοινοποίηση στον δικαιούχο ενημερώνοντάς τον ότι δεν θα συνεχιστεί η διαδικασία καταγγελίας.</w:t>
      </w:r>
    </w:p>
    <w:p w14:paraId="3BBB8C6D" w14:textId="77777777" w:rsidR="00D30E81" w:rsidRPr="004264AF" w:rsidRDefault="00D30E81" w:rsidP="001C2768">
      <w:pPr>
        <w:spacing w:before="100" w:beforeAutospacing="1" w:after="0" w:line="240" w:lineRule="auto"/>
        <w:jc w:val="both"/>
        <w:rPr>
          <w:szCs w:val="24"/>
        </w:rPr>
      </w:pPr>
      <w:r>
        <w:t>Η καταγγελία αρχίζει να παράγει αποτελέσματα:</w:t>
      </w:r>
    </w:p>
    <w:p w14:paraId="3BBB8C6E" w14:textId="77777777" w:rsidR="00D30E81" w:rsidRPr="004264AF" w:rsidRDefault="00D30E81" w:rsidP="001C2768">
      <w:pPr>
        <w:numPr>
          <w:ilvl w:val="0"/>
          <w:numId w:val="67"/>
        </w:numPr>
        <w:spacing w:after="100" w:afterAutospacing="1" w:line="240" w:lineRule="auto"/>
        <w:ind w:left="851" w:hanging="567"/>
        <w:jc w:val="both"/>
        <w:rPr>
          <w:szCs w:val="24"/>
        </w:rPr>
      </w:pPr>
      <w:r>
        <w:t>όσον αφορά καταγγελίες βάσει του άρθρου II.17.2.1 στοιχεία α), β) και δ): την ημέρα που ορίζεται στην επίσημη κοινοποίηση της καταγγελίας που αναφέρεται στο δεύτερο εδάφιο (ήτοι στο βήμα 2 ανωτέρω)·</w:t>
      </w:r>
    </w:p>
    <w:p w14:paraId="3BBB8C70" w14:textId="263EAC3D" w:rsidR="00FB59B1" w:rsidRPr="00F52591" w:rsidRDefault="00D30E81" w:rsidP="001C2768">
      <w:pPr>
        <w:numPr>
          <w:ilvl w:val="0"/>
          <w:numId w:val="67"/>
        </w:numPr>
        <w:spacing w:before="100" w:beforeAutospacing="1" w:after="100" w:afterAutospacing="1" w:line="240" w:lineRule="auto"/>
        <w:ind w:left="851" w:hanging="567"/>
        <w:jc w:val="both"/>
        <w:rPr>
          <w:szCs w:val="24"/>
        </w:rPr>
      </w:pPr>
      <w:r>
        <w:t>όσον αφορά καταγγελίες βάσει του άρθρου II.17.2.1 στοιχεία γ), ε) έως ι): την επόμενη ημέρα μετά τη λήψη, από τον δικαιούχο, της επίσημης κοινοποίησης της καταγγελίας που αναφέρεται στο δεύτερο εδάφιο (ήτοι στο βήμα 2 ανωτέρω).</w:t>
      </w:r>
    </w:p>
    <w:p w14:paraId="3BBB8C71" w14:textId="77777777" w:rsidR="00D30E81" w:rsidRPr="00D06D68" w:rsidRDefault="00D30E81" w:rsidP="00797757">
      <w:pPr>
        <w:pStyle w:val="Heading3"/>
        <w:spacing w:before="100" w:beforeAutospacing="1" w:after="100" w:afterAutospacing="1"/>
      </w:pPr>
      <w:bookmarkStart w:id="69" w:name="_Toc441250854"/>
      <w:bookmarkStart w:id="70" w:name="_Toc30751472"/>
      <w:r>
        <w:t>II.17.3</w:t>
      </w:r>
      <w:r>
        <w:tab/>
        <w:t>Αποτελέσματα της καταγγελίας</w:t>
      </w:r>
      <w:bookmarkEnd w:id="69"/>
      <w:bookmarkEnd w:id="70"/>
    </w:p>
    <w:p w14:paraId="3BBB8C74" w14:textId="1992988E" w:rsidR="00D30E81" w:rsidRPr="004264AF" w:rsidRDefault="00C80215" w:rsidP="00797757">
      <w:pPr>
        <w:spacing w:before="100" w:beforeAutospacing="1" w:after="100" w:afterAutospacing="1" w:line="240" w:lineRule="auto"/>
        <w:jc w:val="both"/>
        <w:rPr>
          <w:szCs w:val="24"/>
        </w:rPr>
      </w:pPr>
      <w:r>
        <w:t xml:space="preserve"> Εντός 60 ημερολογιακών ημερών από την ημέρα κατά την οποία η καταγγελία αρχίζει να παράγει αποτελέσματα, ο δικαιούχος πρέπει να υποβάλει αίτηση πληρωμής του υπολοίπου όπως προβλέπεται στο άρθρο I.4.4.</w:t>
      </w:r>
    </w:p>
    <w:p w14:paraId="3BBB8C75" w14:textId="0D9B7EDB" w:rsidR="00D30E81" w:rsidRPr="004264AF" w:rsidRDefault="00D30E81" w:rsidP="00797757">
      <w:pPr>
        <w:spacing w:before="100" w:beforeAutospacing="1" w:after="100" w:afterAutospacing="1" w:line="240" w:lineRule="auto"/>
        <w:jc w:val="both"/>
        <w:rPr>
          <w:szCs w:val="24"/>
        </w:rPr>
      </w:pPr>
      <w:r>
        <w:t>Εάν η Επιτροπή δεν λάβει αίτηση πληρωμής του υπολοίπου εντός της ανωτέρω προθεσμίας, μόνον οι δαπάνες ή οι συνεισφορές που περιλαμβάνονται σε εγκεκριμένη τεχνική έκθεση και, κατά περίπτωση, σε εγκεκριμένη οικονομική κατάσταση επιστρέφονται ή καλύπτονται από την επιχορήγηση.</w:t>
      </w:r>
    </w:p>
    <w:p w14:paraId="3BBB8C76" w14:textId="27F343B3" w:rsidR="00D30E81" w:rsidRPr="004264AF" w:rsidRDefault="00D30E81" w:rsidP="00797757">
      <w:pPr>
        <w:spacing w:before="100" w:beforeAutospacing="1" w:after="100" w:afterAutospacing="1" w:line="240" w:lineRule="auto"/>
        <w:jc w:val="both"/>
        <w:rPr>
          <w:szCs w:val="24"/>
        </w:rPr>
      </w:pPr>
      <w:r>
        <w:t>Εάν η συμφωνία καταγγελθεί από την Επιτροπή διότι ο δικαιούχος έχει αθετήσει την υποχρέωσή του να υποβάλει αίτηση πληρωμής, ο δικαιούχος δεν δύναται να υποβάλει αίτηση πληρωμής μετά την καταγγελία. Στην περίπτωση αυτή εφαρμόζεται το δεύτερο εδάφιο.</w:t>
      </w:r>
    </w:p>
    <w:p w14:paraId="3BBB8C7D" w14:textId="39F3E2CE" w:rsidR="00D30E81" w:rsidRPr="004264AF" w:rsidRDefault="00D30E81" w:rsidP="00797757">
      <w:pPr>
        <w:spacing w:before="100" w:beforeAutospacing="1" w:after="100" w:afterAutospacing="1" w:line="240" w:lineRule="auto"/>
        <w:jc w:val="both"/>
        <w:rPr>
          <w:szCs w:val="24"/>
        </w:rPr>
      </w:pPr>
      <w:r>
        <w:t>Η Επιτροπή υπολογίζει το τελικό ποσό της επιχορήγησης όπως αναφέρεται στο άρθρο II.25 και το υπόλοιπο όπως αναφέρεται στο άρθρο I.</w:t>
      </w:r>
      <w:r w:rsidR="00447E07" w:rsidRPr="00A90C91">
        <w:t>4</w:t>
      </w:r>
      <w:r>
        <w:t>.</w:t>
      </w:r>
      <w:r w:rsidR="00447E07" w:rsidRPr="00A90C91">
        <w:t>5</w:t>
      </w:r>
      <w:r>
        <w:t xml:space="preserve"> βάσει των εκθέσεων που έχουν υποβληθεί. Πρέπει να λαμβάνονται υπόψη μόνον οι δραστηριότητες που έχουν αναληφθεί πριν από την ημερομηνία κατά την οποία η καταγγελία παράγει αποτελέσματα ή η την καταληκτική ημερομηνία της περιόδου εκτέλεσης, όπως ορίζεται στο άρθρο I.2.2, ανάλογα με το ποια ημερομηνία είναι προγενέστερη. Εάν η επιχορήγηση λαμβάνει τη μορφή επιστροφής δαπανών που όντως πραγματοποιήθηκαν, όπως προβλέπεται στο άρθρο I.3.2 στοιχείο α) σημείο i), επιστρέφονται ή καλύπτονται από την επιχορήγηση μόνον οι δαπάνες που πραγματοποιήθηκαν πριν από την ημερομηνία κατά την οποία η καταγγελία παράγει αποτελέσματα. Δεν λαμβάνονται υπόψη, δεν επιστρέφονται, ούτε καλύπτονται από την επιχορήγηση δαπάνες που σχετίζονται με συμβάσεις οι οποίες επρόκειτο να εκτελεστούν μόνο μετά την καταγγελία.</w:t>
      </w:r>
    </w:p>
    <w:p w14:paraId="3BBB8C7E" w14:textId="77777777" w:rsidR="00D30E81" w:rsidRPr="004264AF" w:rsidRDefault="00D30E81" w:rsidP="001C2768">
      <w:pPr>
        <w:spacing w:before="100" w:beforeAutospacing="1" w:after="0" w:line="240" w:lineRule="auto"/>
        <w:jc w:val="both"/>
        <w:rPr>
          <w:szCs w:val="24"/>
        </w:rPr>
      </w:pPr>
      <w:r>
        <w:t xml:space="preserve">Η Επιτροπή μπορεί να μειώσει την επιχορήγηση σύμφωνα με το άρθρο II.25.4 σε περίπτωση: </w:t>
      </w:r>
    </w:p>
    <w:p w14:paraId="3BBB8C7F" w14:textId="77777777" w:rsidR="00D30E81" w:rsidRPr="004264AF" w:rsidRDefault="00D30E81" w:rsidP="001C2768">
      <w:pPr>
        <w:numPr>
          <w:ilvl w:val="0"/>
          <w:numId w:val="69"/>
        </w:numPr>
        <w:spacing w:after="100" w:afterAutospacing="1" w:line="240" w:lineRule="auto"/>
        <w:ind w:left="851" w:hanging="567"/>
        <w:jc w:val="both"/>
        <w:rPr>
          <w:szCs w:val="24"/>
        </w:rPr>
      </w:pPr>
      <w:r>
        <w:t>καταχρηστικής καταγγελίας της συμφωνίας από τον δικαιούχο κατά την έννοια του άρθρου II.17.1· ή</w:t>
      </w:r>
    </w:p>
    <w:p w14:paraId="3BBB8C80" w14:textId="2B6497C9" w:rsidR="00D30E81" w:rsidRPr="004264AF" w:rsidRDefault="00D30E81" w:rsidP="00BC0446">
      <w:pPr>
        <w:numPr>
          <w:ilvl w:val="0"/>
          <w:numId w:val="69"/>
        </w:numPr>
        <w:spacing w:before="100" w:beforeAutospacing="1" w:after="100" w:afterAutospacing="1" w:line="240" w:lineRule="auto"/>
        <w:ind w:left="851" w:hanging="567"/>
        <w:jc w:val="both"/>
        <w:rPr>
          <w:szCs w:val="24"/>
        </w:rPr>
      </w:pPr>
      <w:r>
        <w:t>καταγγελίας της συμφωνίας από την Επιτροπή για οποιονδήποτε από τους λόγους που προβλέπονται στο άρθρο II.17.2.1 στοιχεία β) έως ι).</w:t>
      </w:r>
    </w:p>
    <w:p w14:paraId="3BBB8C81" w14:textId="77777777" w:rsidR="00D30E81" w:rsidRPr="004264AF" w:rsidRDefault="00D30E81" w:rsidP="00797757">
      <w:pPr>
        <w:spacing w:before="100" w:beforeAutospacing="1" w:after="100" w:afterAutospacing="1" w:line="240" w:lineRule="auto"/>
        <w:jc w:val="both"/>
        <w:rPr>
          <w:szCs w:val="24"/>
        </w:rPr>
      </w:pPr>
      <w:r>
        <w:t>Κανένα από τα μέρη δεν μπορεί να απαιτήσει αποζημίωση λόγω καταγγελίας της συμφωνίας από το άλλο μέρος.</w:t>
      </w:r>
    </w:p>
    <w:p w14:paraId="3BBB8C82" w14:textId="77777777" w:rsidR="00D30E81" w:rsidRPr="004264AF" w:rsidRDefault="00D30E81" w:rsidP="00797757">
      <w:pPr>
        <w:spacing w:before="100" w:beforeAutospacing="1" w:after="100" w:afterAutospacing="1" w:line="240" w:lineRule="auto"/>
        <w:jc w:val="both"/>
        <w:rPr>
          <w:szCs w:val="24"/>
        </w:rPr>
      </w:pPr>
      <w:r>
        <w:t>Μετά την καταγγελία, εξακολουθούν να ισχύουν οι υποχρεώσεις του δικαιούχου, ειδικότερα οι υποχρεώσεις που προβλέπονται στα άρθρα I.4, II.6, II.8, II.9, II.14, II.27 και τυχόν πρόσθετες διατάξεις σχετικά με τη χρήση των αποτελεσμάτων οι οποίες προβλέπονται στους ειδικούς όρους.</w:t>
      </w:r>
    </w:p>
    <w:p w14:paraId="3BBB8C83" w14:textId="4C36BE31" w:rsidR="00D30E81" w:rsidRPr="001A04C2" w:rsidRDefault="0093695C" w:rsidP="00797757">
      <w:pPr>
        <w:pStyle w:val="Heading2"/>
        <w:spacing w:before="100" w:beforeAutospacing="1" w:after="100" w:afterAutospacing="1"/>
      </w:pPr>
      <w:bookmarkStart w:id="71" w:name="_Toc441250855"/>
      <w:bookmarkStart w:id="72" w:name="_Toc30751473"/>
      <w:r>
        <w:t>Άρθρο II.18 — ΕΦΑΡΜΟΣΤΕΟ ΔΙΚΑΙΟ, ΕΠΙΛΥΣΗ ΔΙΑΦΟΡΩΝ ΚΑΙ ΕΚΤΕΛΕΣΤΕΣ ΑΠΟΦΑΣΕΙΣ</w:t>
      </w:r>
      <w:bookmarkEnd w:id="71"/>
      <w:bookmarkEnd w:id="72"/>
    </w:p>
    <w:p w14:paraId="3BBB8C84" w14:textId="77777777" w:rsidR="00D30E81" w:rsidRPr="004264AF" w:rsidRDefault="00D30E81" w:rsidP="00797757">
      <w:pPr>
        <w:spacing w:before="100" w:beforeAutospacing="1" w:after="100" w:afterAutospacing="1" w:line="240" w:lineRule="auto"/>
        <w:ind w:left="851" w:hanging="851"/>
        <w:jc w:val="both"/>
        <w:rPr>
          <w:szCs w:val="24"/>
        </w:rPr>
      </w:pPr>
      <w:r>
        <w:rPr>
          <w:b/>
          <w:szCs w:val="24"/>
        </w:rPr>
        <w:t>II.18.1</w:t>
      </w:r>
      <w:r>
        <w:tab/>
        <w:t>Η συμφωνία διέπεται από το εφαρμοστέο δίκαιο της Ένωσης, το οποίο συμπληρώνεται, όπου είναι απαραίτητο, από το βελγικό δίκαιο.</w:t>
      </w:r>
    </w:p>
    <w:p w14:paraId="3BBB8C85" w14:textId="77777777" w:rsidR="00D30E81" w:rsidRPr="004264AF" w:rsidRDefault="00D30E81" w:rsidP="00797757">
      <w:pPr>
        <w:spacing w:before="100" w:beforeAutospacing="1" w:after="100" w:afterAutospacing="1" w:line="240" w:lineRule="auto"/>
        <w:ind w:left="851" w:hanging="851"/>
        <w:jc w:val="both"/>
        <w:rPr>
          <w:szCs w:val="24"/>
        </w:rPr>
      </w:pPr>
      <w:r>
        <w:rPr>
          <w:b/>
          <w:szCs w:val="24"/>
        </w:rPr>
        <w:t>II.18.2</w:t>
      </w:r>
      <w:r>
        <w:rPr>
          <w:b/>
          <w:szCs w:val="24"/>
        </w:rPr>
        <w:tab/>
      </w:r>
      <w:r>
        <w:t>Σύμφωνα με το άρθρο 272 της ΣΛΕΕ, το Γενικό Δικαστήριο ή, σε δεύτερο βαθμό, το Δικαστήριο της Ευρωπαϊκής Ένωσης είναι αποκλειστικά αρμόδια για την εκδίκαση τυχόν διαφορών μεταξύ της Ένωσης και κάθε δικαιούχου σχετικά με την ερμηνεία, την εφαρμογή ή το κύρος της συμφωνίας, εφόσον η διαφορά δεν είναι δυνατόν να επιλυθεί με φιλικό διακανονισμό.</w:t>
      </w:r>
    </w:p>
    <w:p w14:paraId="3BBB8C86" w14:textId="77777777" w:rsidR="00D30E81" w:rsidRPr="004264AF" w:rsidRDefault="00D30E81" w:rsidP="00797757">
      <w:pPr>
        <w:spacing w:before="100" w:beforeAutospacing="1" w:after="100" w:afterAutospacing="1" w:line="240" w:lineRule="auto"/>
        <w:ind w:left="851" w:hanging="851"/>
        <w:jc w:val="both"/>
        <w:rPr>
          <w:szCs w:val="24"/>
        </w:rPr>
      </w:pPr>
      <w:r>
        <w:rPr>
          <w:b/>
          <w:szCs w:val="24"/>
        </w:rPr>
        <w:t>II.18.3</w:t>
      </w:r>
      <w:r>
        <w:rPr>
          <w:b/>
          <w:szCs w:val="24"/>
        </w:rPr>
        <w:tab/>
      </w:r>
      <w:r>
        <w:t>Σύμφωνα με το άρθρο 299 της ΣΛΕΕ, για τους σκοπούς της ανάκτησης κατά την έννοια του άρθρου II.26, η Επιτροπή δύναται να εκδώσει εκτελεστή απόφαση για την επιβολή χρηματικών υποχρεώσεων εις βάρος προσώπων, εκτός των κρατών.</w:t>
      </w:r>
    </w:p>
    <w:p w14:paraId="3BBB8C87" w14:textId="77777777" w:rsidR="00D30E81" w:rsidRPr="004264AF" w:rsidRDefault="00D30E81" w:rsidP="00797757">
      <w:pPr>
        <w:spacing w:before="100" w:beforeAutospacing="1" w:after="100" w:afterAutospacing="1" w:line="240" w:lineRule="auto"/>
        <w:ind w:left="851"/>
        <w:jc w:val="both"/>
        <w:rPr>
          <w:szCs w:val="24"/>
        </w:rPr>
      </w:pPr>
      <w:r>
        <w:t>Κατά της εν λόγω απόφασης μπορεί να ασκηθεί προσφυγή ενώπιον του Γενικού Δικαστηρίου της Ευρωπαϊκής Ένωσης σύμφωνα με το άρθρο 263 της ΣΛΕΕ.</w:t>
      </w:r>
    </w:p>
    <w:p w14:paraId="3BBB8C88" w14:textId="77777777" w:rsidR="00D30E81" w:rsidRPr="004264AF" w:rsidRDefault="00D30E81" w:rsidP="00797757">
      <w:pPr>
        <w:adjustRightInd w:val="0"/>
        <w:spacing w:before="100" w:beforeAutospacing="1" w:after="100" w:afterAutospacing="1" w:line="240" w:lineRule="auto"/>
        <w:ind w:left="851"/>
        <w:jc w:val="both"/>
        <w:rPr>
          <w:szCs w:val="24"/>
        </w:rPr>
        <w:sectPr w:rsidR="00D30E81" w:rsidRPr="004264AF" w:rsidSect="006825F6">
          <w:headerReference w:type="even" r:id="rId11"/>
          <w:headerReference w:type="default" r:id="rId12"/>
          <w:footerReference w:type="even" r:id="rId13"/>
          <w:footerReference w:type="default" r:id="rId14"/>
          <w:headerReference w:type="first" r:id="rId15"/>
          <w:footerReference w:type="first" r:id="rId16"/>
          <w:pgSz w:w="11906" w:h="16838" w:code="9"/>
          <w:pgMar w:top="1304" w:right="1418" w:bottom="1134" w:left="1418" w:header="567" w:footer="225" w:gutter="0"/>
          <w:cols w:space="708"/>
          <w:docGrid w:linePitch="360"/>
        </w:sectPr>
      </w:pPr>
    </w:p>
    <w:p w14:paraId="3BBB8C89" w14:textId="77777777" w:rsidR="00D30E81" w:rsidRPr="00D06D68" w:rsidRDefault="00D30E81" w:rsidP="00797757">
      <w:pPr>
        <w:pStyle w:val="Heading1"/>
        <w:spacing w:before="100" w:beforeAutospacing="1" w:after="100" w:afterAutospacing="1"/>
        <w:jc w:val="both"/>
        <w:rPr>
          <w:rFonts w:ascii="Times New Roman" w:hAnsi="Times New Roman"/>
        </w:rPr>
      </w:pPr>
      <w:bookmarkStart w:id="73" w:name="_Toc441250856"/>
      <w:bookmarkStart w:id="74" w:name="_Toc30751474"/>
      <w:r>
        <w:rPr>
          <w:rFonts w:ascii="Times New Roman" w:hAnsi="Times New Roman"/>
        </w:rPr>
        <w:t>ΜΕΡΟΣ B — ΧΡΗΜΑΤΟΟΙΚΟΝΟΜΙΚΕΣ ΔΙΑΤΑΞΕΙΣ</w:t>
      </w:r>
      <w:bookmarkEnd w:id="73"/>
      <w:bookmarkEnd w:id="74"/>
    </w:p>
    <w:p w14:paraId="3BBB8C8A" w14:textId="592CA585" w:rsidR="00D30E81" w:rsidRPr="001A04C2" w:rsidRDefault="0093695C" w:rsidP="00797757">
      <w:pPr>
        <w:pStyle w:val="Heading2"/>
        <w:spacing w:before="100" w:beforeAutospacing="1" w:after="100" w:afterAutospacing="1"/>
      </w:pPr>
      <w:bookmarkStart w:id="75" w:name="_Toc441250857"/>
      <w:bookmarkStart w:id="76" w:name="_Toc30751475"/>
      <w:r>
        <w:t>ΑΡΘΡΟ II.19 – ΕΠΙΛΕΞΙΜΕΣ ΔΑΠΑΝΕΣ</w:t>
      </w:r>
      <w:bookmarkEnd w:id="75"/>
      <w:bookmarkEnd w:id="76"/>
    </w:p>
    <w:p w14:paraId="3BBB8C8B" w14:textId="77777777" w:rsidR="00D30E81" w:rsidRPr="00D06D68" w:rsidRDefault="00D30E81" w:rsidP="00797757">
      <w:pPr>
        <w:pStyle w:val="Heading3"/>
        <w:spacing w:before="100" w:beforeAutospacing="1" w:after="100" w:afterAutospacing="1"/>
      </w:pPr>
      <w:bookmarkStart w:id="77" w:name="_Toc441250858"/>
      <w:bookmarkStart w:id="78" w:name="_Toc30751476"/>
      <w:r>
        <w:t>II.19.1</w:t>
      </w:r>
      <w:r>
        <w:tab/>
        <w:t>Όροι επιλεξιμότητας των δαπανών</w:t>
      </w:r>
      <w:bookmarkEnd w:id="77"/>
      <w:bookmarkEnd w:id="78"/>
    </w:p>
    <w:p w14:paraId="3BBB8C8C" w14:textId="77777777" w:rsidR="00D30E81" w:rsidRPr="004264AF" w:rsidRDefault="00D30E81" w:rsidP="001C2768">
      <w:pPr>
        <w:spacing w:before="100" w:beforeAutospacing="1" w:after="0" w:line="240" w:lineRule="auto"/>
        <w:jc w:val="both"/>
        <w:rPr>
          <w:szCs w:val="24"/>
        </w:rPr>
      </w:pPr>
      <w:r>
        <w:t>Επιλέξιμες δαπάνες της δράσης είναι οι δαπάνες που όντως πραγματοποιήθηκαν από τον δικαιούχο και ανταποκρίνονται στα ακόλουθα κριτήρια:</w:t>
      </w:r>
    </w:p>
    <w:p w14:paraId="3BBB8C8D" w14:textId="1A82121A" w:rsidR="00D30E81" w:rsidRPr="004264AF" w:rsidRDefault="00D30E81" w:rsidP="001C2768">
      <w:pPr>
        <w:numPr>
          <w:ilvl w:val="0"/>
          <w:numId w:val="73"/>
        </w:numPr>
        <w:spacing w:after="100" w:afterAutospacing="1" w:line="240" w:lineRule="auto"/>
        <w:ind w:left="851" w:hanging="567"/>
        <w:jc w:val="both"/>
        <w:rPr>
          <w:szCs w:val="24"/>
        </w:rPr>
      </w:pPr>
      <w:r>
        <w:t>έχουν πραγματοποιηθεί εντός της περιόδου εκτέλεσης, με εξαίρεση τις δαπάνες που αφορούν την αίτηση πληρωμής του υπολοίπου και τα αντίστοιχα δικαιολογητικά έγγραφα σύμφωνα με το άρθρο I.4.4·</w:t>
      </w:r>
    </w:p>
    <w:p w14:paraId="3BBB8C8E" w14:textId="5C50D9A4" w:rsidR="00D30E81" w:rsidRPr="004264AF" w:rsidRDefault="00D30E81" w:rsidP="00E6321B">
      <w:pPr>
        <w:numPr>
          <w:ilvl w:val="0"/>
          <w:numId w:val="73"/>
        </w:numPr>
        <w:spacing w:before="100" w:beforeAutospacing="1" w:after="100" w:afterAutospacing="1" w:line="240" w:lineRule="auto"/>
        <w:ind w:left="851" w:hanging="567"/>
        <w:jc w:val="both"/>
        <w:rPr>
          <w:szCs w:val="24"/>
        </w:rPr>
      </w:pPr>
      <w:r>
        <w:t>εμφαίνονται στον εκτιμώμενο προϋπολογισμό. Ο εκτιμώμενος προϋπολογισμός παρατίθεται στο παράρτημα ΙΙ·</w:t>
      </w:r>
    </w:p>
    <w:p w14:paraId="3BBB8C8F" w14:textId="04F2473B" w:rsidR="00D30E81" w:rsidRPr="004264AF" w:rsidRDefault="00D30E81" w:rsidP="00E6321B">
      <w:pPr>
        <w:numPr>
          <w:ilvl w:val="0"/>
          <w:numId w:val="73"/>
        </w:numPr>
        <w:spacing w:before="100" w:beforeAutospacing="1" w:after="100" w:afterAutospacing="1" w:line="240" w:lineRule="auto"/>
        <w:ind w:left="851" w:hanging="567"/>
        <w:jc w:val="both"/>
        <w:rPr>
          <w:szCs w:val="24"/>
        </w:rPr>
      </w:pPr>
      <w:r>
        <w:t xml:space="preserve">πραγματοποιήθηκαν για τους σκοπούς της ενέργειας, όπως περιγράφονται στο παράρτημα </w:t>
      </w:r>
      <w:r w:rsidR="00B008E8">
        <w:rPr>
          <w:lang w:val="en-IE"/>
        </w:rPr>
        <w:t>I</w:t>
      </w:r>
      <w:r>
        <w:t>I και είναι απαραίτητες για την εκτέλεσή της,</w:t>
      </w:r>
    </w:p>
    <w:p w14:paraId="3BBB8C90"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t>είναι αναγνωρίσιμες και επαληθεύσιμες, ειδικότερα εγγράφονται στα λογιστικά βιβλία του δικαιούχου και προσδιορίζονται σύμφωνα με τα ισχύοντα λογιστικά πρότυπα της χώρας στην οποία είναι εγκατεστημένος ο δικαιούχος και σύμφωνα με τις συνήθεις πρακτικές κοστολόγησης που αυτός εφαρμόζει·</w:t>
      </w:r>
    </w:p>
    <w:p w14:paraId="3BBB8C91"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t>συμμορφώνονται με τις απαιτήσεις της ισχύουσας φορολογικής και κοινωνικής νομοθεσίας· και</w:t>
      </w:r>
    </w:p>
    <w:p w14:paraId="3BBB8C92"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t>είναι εύλογες, δικαιολογημένες και συμμορφώνονται προς την αρχή της χρηστής δημοσιονομικής διαχείρισης, ιδίως όσον αφορά την οικονομία και την αποδοτικότητα.</w:t>
      </w:r>
    </w:p>
    <w:p w14:paraId="3BBB8C93" w14:textId="77777777" w:rsidR="00D30E81" w:rsidRPr="00D06D68" w:rsidRDefault="00D30E81" w:rsidP="00797757">
      <w:pPr>
        <w:pStyle w:val="Heading3"/>
        <w:spacing w:before="100" w:beforeAutospacing="1" w:after="100" w:afterAutospacing="1"/>
      </w:pPr>
      <w:bookmarkStart w:id="79" w:name="_Toc441250859"/>
      <w:bookmarkStart w:id="80" w:name="_Toc30751477"/>
      <w:r>
        <w:t>II.19.2</w:t>
      </w:r>
      <w:r>
        <w:tab/>
        <w:t>Επιλέξιμες άμεσες δαπάνες</w:t>
      </w:r>
      <w:bookmarkEnd w:id="79"/>
      <w:bookmarkEnd w:id="80"/>
    </w:p>
    <w:p w14:paraId="3BBB8C94" w14:textId="77777777" w:rsidR="00D30E81" w:rsidRPr="004264AF" w:rsidRDefault="00D30E81" w:rsidP="00797757">
      <w:pPr>
        <w:autoSpaceDE w:val="0"/>
        <w:autoSpaceDN w:val="0"/>
        <w:adjustRightInd w:val="0"/>
        <w:spacing w:before="100" w:beforeAutospacing="1" w:after="100" w:afterAutospacing="1" w:line="240" w:lineRule="auto"/>
        <w:jc w:val="both"/>
        <w:rPr>
          <w:szCs w:val="24"/>
        </w:rPr>
      </w:pPr>
      <w:r>
        <w:t>Για να είναι επιλέξιμες, οι άμεσες δαπάνες της δράσης πρέπει να πληρούν τους όρους επιλεξιμότητας που προβλέπονται στο άρθρο II.19.1.</w:t>
      </w:r>
    </w:p>
    <w:p w14:paraId="3BBB8C95" w14:textId="77777777" w:rsidR="00D30E81" w:rsidRPr="004264AF" w:rsidRDefault="00D30E81" w:rsidP="00797757">
      <w:pPr>
        <w:autoSpaceDE w:val="0"/>
        <w:autoSpaceDN w:val="0"/>
        <w:adjustRightInd w:val="0"/>
        <w:spacing w:before="100" w:beforeAutospacing="1" w:after="100" w:afterAutospacing="1" w:line="240" w:lineRule="auto"/>
        <w:jc w:val="both"/>
        <w:rPr>
          <w:szCs w:val="24"/>
        </w:rPr>
      </w:pPr>
      <w:r>
        <w:t>Ειδικότερα, οι ακόλουθες κατηγορίες δαπανών αποτελούν επιλέξιμες άμεσες δαπάνες, εφόσον πληρούν τους όρους επιλεξιμότητας που προβλέπονται στο άρθρο II.19.1, καθώς και τους ακόλουθους όρους:</w:t>
      </w:r>
    </w:p>
    <w:p w14:paraId="3BBB8C96"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t>α)</w:t>
      </w:r>
      <w:r>
        <w:tab/>
        <w:t>οι δαπάνες προσωπικού που απασχολείται στο πλαίσιο σύμβασης εργασίας με τον δικαιούχο ή ισοδύναμης πράξης διορισμού και είναι επιφορτισμένο με την εκτέλεση της δράσης, υπό την προϋπόθεση ότι οι εν λόγω δαπάνες είναι σύμφωνες με τη συνήθη πολιτική του δικαιούχου σχετικά με τις αποδοχές.</w:t>
      </w:r>
    </w:p>
    <w:p w14:paraId="3BBB8C97"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t>Οι εν λόγω δαπάνες περιλαμβάνουν τους πραγματικούς μισθούς μαζί με τις ασφαλιστικές εισφορές και τις λοιπές νόμιμες δαπάνες που εντάσσονται στις αποδοχές. Οι δαπάνες αυτές μπορούν επίσης να περιλαμβάνουν πρόσθετες αμοιβές, συμπεριλαμβανομένων πληρωμών βάσει συμπληρωματικών συμβάσεων, ανεξάρτητα από τη φύση των εν λόγω συμβάσεων, υπό την προϋπόθεση ότι καταβάλλονται με συνεπή τρόπο κάθε φορά που απαιτείται το ίδιο είδος εργασίας ή εμπειρογνωμοσύνης, ανεξαρτήτως της πηγής της χρησιμοποιούμενης χρηματοδότησης.</w:t>
      </w:r>
    </w:p>
    <w:p w14:paraId="3BBB8C98" w14:textId="77777777" w:rsidR="00D30E81" w:rsidRPr="004264AF" w:rsidRDefault="00D30E81" w:rsidP="001C2768">
      <w:pPr>
        <w:autoSpaceDE w:val="0"/>
        <w:autoSpaceDN w:val="0"/>
        <w:adjustRightInd w:val="0"/>
        <w:spacing w:before="100" w:beforeAutospacing="1" w:line="240" w:lineRule="auto"/>
        <w:ind w:left="851"/>
        <w:jc w:val="both"/>
        <w:rPr>
          <w:szCs w:val="24"/>
        </w:rPr>
      </w:pPr>
      <w:r>
        <w:t>Οι δαπάνες για φυσικά πρόσωπα τα οποία εργάζονται βάσει σύμβασης με τον δικαιούχο, διαφορετικής από τη σύμβαση εργασίας, ή τα οποία αποσπώνται στον δικαιούχο από τρίτο μέρος έναντι πληρωμής, επιτρέπεται να συμπεριληφθούν στις δαπάνες προσωπικού, υπό την προϋπόθεση ότι πληρούνται οι ακόλουθοι όροι:</w:t>
      </w:r>
    </w:p>
    <w:p w14:paraId="1650A822" w14:textId="2C14CAB3" w:rsidR="00DA5A83" w:rsidRPr="00205981" w:rsidRDefault="00F13594" w:rsidP="001C2768">
      <w:pPr>
        <w:numPr>
          <w:ilvl w:val="0"/>
          <w:numId w:val="119"/>
        </w:numPr>
        <w:autoSpaceDE w:val="0"/>
        <w:autoSpaceDN w:val="0"/>
        <w:adjustRightInd w:val="0"/>
        <w:spacing w:after="0" w:line="240" w:lineRule="auto"/>
        <w:ind w:left="1418" w:hanging="567"/>
        <w:contextualSpacing/>
        <w:jc w:val="both"/>
        <w:rPr>
          <w:szCs w:val="24"/>
        </w:rPr>
      </w:pPr>
      <w:r>
        <w:t>το πρόσωπο εργάζεται υπό συνθήκες ανάλογες με εκείνες ενός υπαλλήλου (ιδίως σχετικά με τον τρόπο με τον οποίο οργανώνεται η εργασία, τα καθήκοντα που εκτελούνται και τις εγκαταστάσεις στις οποίες εκτελούνται)·</w:t>
      </w:r>
    </w:p>
    <w:p w14:paraId="4CAAEA28" w14:textId="2510F340" w:rsidR="00F13594" w:rsidRDefault="00F13594" w:rsidP="001C2768">
      <w:pPr>
        <w:numPr>
          <w:ilvl w:val="0"/>
          <w:numId w:val="119"/>
        </w:numPr>
        <w:autoSpaceDE w:val="0"/>
        <w:autoSpaceDN w:val="0"/>
        <w:adjustRightInd w:val="0"/>
        <w:spacing w:after="0" w:line="240" w:lineRule="auto"/>
        <w:ind w:left="1418" w:hanging="567"/>
        <w:contextualSpacing/>
        <w:jc w:val="both"/>
        <w:rPr>
          <w:szCs w:val="24"/>
        </w:rPr>
      </w:pPr>
      <w:r>
        <w:t>το προϊόν της εργασίας ανήκει στον δικαιούχο (εκτός εάν κατ’ εξαίρεση έχει συμφωνηθεί άλλως)· και</w:t>
      </w:r>
    </w:p>
    <w:p w14:paraId="3BBB8C9B" w14:textId="34B11144" w:rsidR="00D30E81" w:rsidRPr="004264AF" w:rsidRDefault="00D30E81" w:rsidP="001C2768">
      <w:pPr>
        <w:tabs>
          <w:tab w:val="left" w:pos="960"/>
        </w:tabs>
        <w:autoSpaceDE w:val="0"/>
        <w:autoSpaceDN w:val="0"/>
        <w:adjustRightInd w:val="0"/>
        <w:spacing w:line="240" w:lineRule="auto"/>
        <w:ind w:left="1418" w:hanging="567"/>
        <w:jc w:val="both"/>
        <w:rPr>
          <w:szCs w:val="24"/>
        </w:rPr>
      </w:pPr>
      <w:r>
        <w:t>iii)</w:t>
      </w:r>
      <w:r>
        <w:tab/>
        <w:t>η δαπάνη δεν διαφέρει σημαντικά από τη δαπάνη για προσωπικό που εκτελεί παρόμοια καθήκοντα στο πλαίσιο σύμβασης εργασίας με τον δικαιούχο·</w:t>
      </w:r>
    </w:p>
    <w:p w14:paraId="3BBB8C9C" w14:textId="77777777" w:rsidR="00D30E81" w:rsidRPr="004264AF" w:rsidRDefault="00D30E81" w:rsidP="00E6321B">
      <w:pPr>
        <w:spacing w:before="100" w:beforeAutospacing="1" w:after="100" w:afterAutospacing="1" w:line="240" w:lineRule="auto"/>
        <w:ind w:left="851" w:hanging="567"/>
        <w:jc w:val="both"/>
        <w:rPr>
          <w:szCs w:val="24"/>
        </w:rPr>
      </w:pPr>
      <w:r>
        <w:t>β)</w:t>
      </w:r>
      <w:r>
        <w:tab/>
        <w:t>τα οδοιπορικά και συναφή έξοδα διαμονής, υπό την προϋπόθεση ότι οι εν λόγω δαπάνες είναι σύμφωνες με τις συνήθεις πρακτικές του δικαιούχου όσον αφορά τα ταξίδια·</w:t>
      </w:r>
    </w:p>
    <w:p w14:paraId="3BBB8C9D" w14:textId="77777777" w:rsidR="00D30E81" w:rsidRPr="004264AF" w:rsidRDefault="00D30E81" w:rsidP="001C2768">
      <w:pPr>
        <w:autoSpaceDE w:val="0"/>
        <w:autoSpaceDN w:val="0"/>
        <w:adjustRightInd w:val="0"/>
        <w:spacing w:before="100" w:beforeAutospacing="1" w:after="0" w:line="240" w:lineRule="auto"/>
        <w:ind w:left="851" w:hanging="567"/>
        <w:jc w:val="both"/>
        <w:rPr>
          <w:szCs w:val="24"/>
        </w:rPr>
      </w:pPr>
      <w:r>
        <w:t>γ)</w:t>
      </w:r>
      <w:r>
        <w:tab/>
        <w:t>οι δαπάνες απόσβεσης εξοπλισμού ή άλλων παγίων (νέων ή μεταχειρισμένων) όπως καταγράφονται στις λογιστικές καταστάσεις του δικαιούχου, υπό την προϋπόθεση ότι το πάγιο στοιχείο:</w:t>
      </w:r>
    </w:p>
    <w:p w14:paraId="3BBB8C9E" w14:textId="07F02830" w:rsidR="00D30E81" w:rsidRPr="001C2768" w:rsidRDefault="00D30E81" w:rsidP="001C2768">
      <w:pPr>
        <w:pStyle w:val="ListParagraph"/>
        <w:numPr>
          <w:ilvl w:val="0"/>
          <w:numId w:val="124"/>
        </w:numPr>
        <w:autoSpaceDE w:val="0"/>
        <w:autoSpaceDN w:val="0"/>
        <w:adjustRightInd w:val="0"/>
        <w:spacing w:after="0" w:line="240" w:lineRule="auto"/>
        <w:ind w:left="1418" w:hanging="567"/>
        <w:jc w:val="both"/>
      </w:pPr>
      <w:r>
        <w:t>διαγράφεται σύμφωνα με τα διεθνή λογιστικά πρότυπα και τις συνήθεις λογιστικές πρακτικές του δικαιούχου· και</w:t>
      </w:r>
    </w:p>
    <w:p w14:paraId="3BBB8C9F" w14:textId="23425BAF" w:rsidR="00D30E81" w:rsidRPr="001C2768" w:rsidRDefault="00D30E81" w:rsidP="001C2768">
      <w:pPr>
        <w:pStyle w:val="ListParagraph"/>
        <w:numPr>
          <w:ilvl w:val="0"/>
          <w:numId w:val="124"/>
        </w:numPr>
        <w:autoSpaceDE w:val="0"/>
        <w:autoSpaceDN w:val="0"/>
        <w:adjustRightInd w:val="0"/>
        <w:spacing w:after="0" w:line="240" w:lineRule="auto"/>
        <w:ind w:left="1418" w:hanging="567"/>
        <w:jc w:val="both"/>
      </w:pPr>
      <w:r>
        <w:t>έχει αγοραστεί σύμφωνα με το άρθρο II.10.1, εάν η αγορά έχει πραγματοποιηθεί εντός της περιόδου εκτέλεσης.</w:t>
      </w:r>
    </w:p>
    <w:p w14:paraId="3BBB8CA0"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t>Οι δαπάνες ενοικίασης ή χρηματοδοτικής μίσθωσης εξοπλισμού ή άλλων παγίων είναι επίσης επιλέξιμες, υπό την προϋπόθεση ότι δεν υπερβαίνουν το κόστος απόσβεσης παρόμοιου εξοπλισμού ή παγίων και δεν περιλαμβάνουν χρηματοπιστωτική επιβάρυνση·</w:t>
      </w:r>
    </w:p>
    <w:p w14:paraId="3BBB8CA1"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t>Για τον καθορισμό των επιλέξιμων δαπανών λαμβάνεται υπόψη μόνο το μέρος της απόσβεσης, ενοικίασης ή χρηματοδοτικής μίσθωσης του εξοπλισμού που αντιστοιχεί στην περίοδο εκτέλεσης και στο ποσοστό πραγματικής χρήσης του για τους σκοπούς της δράσης. Κατ᾽ εξαίρεση, σύμφωνα με τους ειδικούς όρους, μπορεί να είναι επιλέξιμο το σύνολο των δαπανών αγοράς εξοπλισμού, εφόσον αυτό δικαιολογείται από τη φύση της δράσης και το πλαίσιο χρήσης του εξοπλισμού ή των παγίων·</w:t>
      </w:r>
    </w:p>
    <w:p w14:paraId="3BBB8CA2" w14:textId="77777777" w:rsidR="00D30E81" w:rsidRPr="004264AF" w:rsidRDefault="00D30E81" w:rsidP="001C2768">
      <w:pPr>
        <w:autoSpaceDE w:val="0"/>
        <w:autoSpaceDN w:val="0"/>
        <w:adjustRightInd w:val="0"/>
        <w:spacing w:before="100" w:beforeAutospacing="1" w:after="0" w:line="240" w:lineRule="auto"/>
        <w:ind w:left="851" w:hanging="567"/>
        <w:jc w:val="both"/>
        <w:rPr>
          <w:szCs w:val="24"/>
        </w:rPr>
      </w:pPr>
      <w:r>
        <w:t>δ)</w:t>
      </w:r>
      <w:r>
        <w:tab/>
        <w:t>οι δαπάνες για αναλώσιμα και εφόδια, υπό την προϋπόθεση ότι:</w:t>
      </w:r>
    </w:p>
    <w:p w14:paraId="3BBB8CA3" w14:textId="43C3FC6D" w:rsidR="00D30E81" w:rsidRPr="001C2768" w:rsidRDefault="00D30E81" w:rsidP="001C2768">
      <w:pPr>
        <w:pStyle w:val="ListParagraph"/>
        <w:numPr>
          <w:ilvl w:val="0"/>
          <w:numId w:val="127"/>
        </w:numPr>
        <w:autoSpaceDE w:val="0"/>
        <w:autoSpaceDN w:val="0"/>
        <w:adjustRightInd w:val="0"/>
        <w:spacing w:after="0" w:line="240" w:lineRule="auto"/>
        <w:ind w:left="1418" w:hanging="567"/>
        <w:jc w:val="both"/>
      </w:pPr>
      <w:r>
        <w:t>έχουν αγοραστεί σύμφωνα με το άρθρο II.10.1· και</w:t>
      </w:r>
    </w:p>
    <w:p w14:paraId="3BBB8CA4" w14:textId="50B7AFBF" w:rsidR="00D30E81" w:rsidRPr="001C2768" w:rsidRDefault="00D30E81" w:rsidP="001C2768">
      <w:pPr>
        <w:pStyle w:val="ListParagraph"/>
        <w:numPr>
          <w:ilvl w:val="0"/>
          <w:numId w:val="127"/>
        </w:numPr>
        <w:autoSpaceDE w:val="0"/>
        <w:autoSpaceDN w:val="0"/>
        <w:adjustRightInd w:val="0"/>
        <w:spacing w:line="240" w:lineRule="auto"/>
        <w:ind w:left="1418" w:hanging="567"/>
        <w:jc w:val="both"/>
      </w:pPr>
      <w:r>
        <w:t xml:space="preserve">μπορούν να καταλογιστούν άμεσα στη </w:t>
      </w:r>
      <w:r>
        <w:rPr>
          <w:i/>
        </w:rPr>
        <w:t>δράση</w:t>
      </w:r>
      <w:r>
        <w:t>·</w:t>
      </w:r>
    </w:p>
    <w:p w14:paraId="3BBB8CA5"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t>ε)</w:t>
      </w:r>
      <w:r>
        <w:tab/>
        <w:t>οι δαπάνες που απορρέουν απευθείας από απαιτήσεις της συμφωνίας (διάδοση πληροφοριών, ειδική αξιολόγηση της δράσης, λογιστικοί έλεγχοι, μεταφράσεις, αναπαραγωγή εγγράφων), συμπεριλαμβανόμενης της δαπάνης των οικονομικών εγγυήσεων που έχουν ζητηθεί, εφόσον οι αντίστοιχες υπηρεσίες αγοράζονται σύμφωνα με το άρθρο II.10.1·</w:t>
      </w:r>
    </w:p>
    <w:p w14:paraId="3BBB8CA6"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t>στ)</w:t>
      </w:r>
      <w:r>
        <w:tab/>
        <w:t>οι δαπάνες που απορρέουν από συμβάσεις υπεργολαβίας κατά την έννοια του άρθρου II.11, εφόσον πληρούνται οι προϋποθέσεις που προβλέπονται στο άρθρο II.11.1 στοιχεία α), β), γ) και δ)·</w:t>
      </w:r>
    </w:p>
    <w:p w14:paraId="3BBB8CA7"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t>ζ)</w:t>
      </w:r>
      <w:r>
        <w:tab/>
        <w:t>δαπάνες οικονομικής στήριξης τρίτων κατά την έννοια του άρθρου II.12, εφόσον πληρούνται οι προϋποθέσεις που προβλέπονται στο εν λόγω άρθρο·</w:t>
      </w:r>
    </w:p>
    <w:p w14:paraId="3BBB8CA8"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t xml:space="preserve">η) </w:t>
      </w:r>
      <w:r>
        <w:tab/>
        <w:t>δασμοί, φόροι και επιβαρύνσεις που καταβάλλει ο δικαιούχος, και ιδίως φόρος προστιθεμένης αξίας (ΦΠΑ), εφόσον περιλαμβάνονται στις επιλέξιμες άμεσες δαπάνες, εκτός εάν η συμφωνία ορίζει άλλως.</w:t>
      </w:r>
    </w:p>
    <w:p w14:paraId="3BBB8CA9" w14:textId="77777777" w:rsidR="00D30E81" w:rsidRPr="00D06D68" w:rsidRDefault="00D30E81" w:rsidP="00797757">
      <w:pPr>
        <w:pStyle w:val="Heading3"/>
        <w:spacing w:before="100" w:beforeAutospacing="1" w:after="100" w:afterAutospacing="1"/>
      </w:pPr>
      <w:bookmarkStart w:id="81" w:name="_Toc441250860"/>
      <w:bookmarkStart w:id="82" w:name="_Toc30751478"/>
      <w:r>
        <w:t>II.19.3</w:t>
      </w:r>
      <w:r>
        <w:tab/>
        <w:t>Επιλέξιμες έμμεσες δαπάνες</w:t>
      </w:r>
      <w:bookmarkEnd w:id="81"/>
      <w:bookmarkEnd w:id="82"/>
    </w:p>
    <w:p w14:paraId="3BBB8CAA" w14:textId="77777777" w:rsidR="00D30E81" w:rsidRPr="004264AF" w:rsidRDefault="00D30E81" w:rsidP="00797757">
      <w:pPr>
        <w:spacing w:before="100" w:beforeAutospacing="1" w:after="100" w:afterAutospacing="1" w:line="240" w:lineRule="auto"/>
        <w:jc w:val="both"/>
        <w:rPr>
          <w:szCs w:val="24"/>
        </w:rPr>
      </w:pPr>
      <w:r>
        <w:t>Για να είναι επιλέξιμες, οι έμμεσες δαπάνες της δράσης πρέπει να αντιπροσωπεύουν εύλογο ποσοστό των συνολικών γενικών εξόδων του δικαιούχου και να πληρούν τους όρους επιλεξιμότητας του άρθρου II.19.1.</w:t>
      </w:r>
    </w:p>
    <w:p w14:paraId="3BBB8CAB" w14:textId="77777777" w:rsidR="00D30E81" w:rsidRPr="004264AF" w:rsidRDefault="00D30E81" w:rsidP="00797757">
      <w:pPr>
        <w:spacing w:before="100" w:beforeAutospacing="1" w:after="100" w:afterAutospacing="1" w:line="240" w:lineRule="auto"/>
        <w:jc w:val="both"/>
        <w:rPr>
          <w:szCs w:val="24"/>
        </w:rPr>
      </w:pPr>
      <w:r>
        <w:t>Εάν δεν προβλέπεται άλλως στο άρθρο I.3.2, οι επιλέξιμες έμμεσες δαπάνες πρέπει να δηλώνονται βάσει ενιαίου συντελεστή 7% των συνολικών επιλέξιμων άμεσων δαπανών.</w:t>
      </w:r>
    </w:p>
    <w:p w14:paraId="3BBB8CAC" w14:textId="77777777" w:rsidR="00D30E81" w:rsidRPr="00D06D68" w:rsidRDefault="00D30E81" w:rsidP="00797757">
      <w:pPr>
        <w:pStyle w:val="Heading3"/>
        <w:spacing w:before="100" w:beforeAutospacing="1" w:after="100" w:afterAutospacing="1"/>
      </w:pPr>
      <w:bookmarkStart w:id="83" w:name="_Toc441250861"/>
      <w:bookmarkStart w:id="84" w:name="_Toc30751479"/>
      <w:r>
        <w:t>II.19.4</w:t>
      </w:r>
      <w:r>
        <w:tab/>
        <w:t>Μη επιλέξιμες δαπάνες</w:t>
      </w:r>
      <w:bookmarkEnd w:id="83"/>
      <w:bookmarkEnd w:id="84"/>
    </w:p>
    <w:p w14:paraId="3BBB8CAD" w14:textId="77777777" w:rsidR="00D30E81" w:rsidRPr="004264AF" w:rsidRDefault="00D30E81" w:rsidP="001C2768">
      <w:pPr>
        <w:spacing w:before="100" w:beforeAutospacing="1" w:after="0" w:line="240" w:lineRule="auto"/>
        <w:jc w:val="both"/>
        <w:rPr>
          <w:szCs w:val="24"/>
        </w:rPr>
      </w:pPr>
      <w:r>
        <w:t>Πέραν οποιασδήποτε άλλης δαπάνης που δεν πληροί τους όρους του άρθρου II.19.1, μη επιλέξιμες θεωρούνται οι ακόλουθες δαπάνες:</w:t>
      </w:r>
    </w:p>
    <w:p w14:paraId="3BBB8CAE" w14:textId="77777777" w:rsidR="00D30E81" w:rsidRPr="004264AF" w:rsidRDefault="00D30E81" w:rsidP="001C2768">
      <w:pPr>
        <w:numPr>
          <w:ilvl w:val="0"/>
          <w:numId w:val="74"/>
        </w:numPr>
        <w:spacing w:after="100" w:afterAutospacing="1" w:line="240" w:lineRule="auto"/>
        <w:ind w:left="851" w:hanging="567"/>
        <w:jc w:val="both"/>
        <w:rPr>
          <w:szCs w:val="24"/>
        </w:rPr>
      </w:pPr>
      <w:r>
        <w:t>απόδοση κεφαλαίου και μερίσματα που καταβάλλονται από τον δικαιούχο,</w:t>
      </w:r>
    </w:p>
    <w:p w14:paraId="3BBB8CAF"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t>χρέη και επιβαρύνσεις για την εξυπηρέτηση χρεών,</w:t>
      </w:r>
    </w:p>
    <w:p w14:paraId="3BBB8CB0"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t>προβλέψεις για ζημίες ή χρέη,</w:t>
      </w:r>
    </w:p>
    <w:p w14:paraId="3BBB8CB1"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t>χρεωστικοί τόκοι,</w:t>
      </w:r>
    </w:p>
    <w:p w14:paraId="3BBB8CB2"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t>επισφαλείς απαιτήσεις,</w:t>
      </w:r>
    </w:p>
    <w:p w14:paraId="3BBB8CB3"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t>συναλλαγματικές ζημίες,</w:t>
      </w:r>
    </w:p>
    <w:p w14:paraId="3BBB8CB4"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t>έξοδα εμβασμάτων από την Επιτροπή, τα οποία χρεώνει η τράπεζα του δικαιούχου,</w:t>
      </w:r>
    </w:p>
    <w:p w14:paraId="3BBB8CB5" w14:textId="009F9954" w:rsidR="00D30E81" w:rsidRPr="004264AF" w:rsidRDefault="00D30E81" w:rsidP="00E6321B">
      <w:pPr>
        <w:numPr>
          <w:ilvl w:val="0"/>
          <w:numId w:val="74"/>
        </w:numPr>
        <w:spacing w:before="100" w:beforeAutospacing="1" w:after="100" w:afterAutospacing="1" w:line="240" w:lineRule="auto"/>
        <w:ind w:left="851" w:hanging="567"/>
        <w:jc w:val="both"/>
        <w:rPr>
          <w:szCs w:val="24"/>
        </w:rPr>
      </w:pPr>
      <w:r>
        <w:t>δαπάνες που έχουν δηλωθεί από τον δικαιούχο στο πλαίσιο άλλης δράσης που λαμβάνει επιχορήγηση χρηματοδοτούμενη από τον προϋπολογισμό της Ένωσης. Στις εν λόγω επιχορηγήσεις περιλαμβάνονται επιχορηγήσεις που έχουν χορηγηθεί από κράτος μέλος και χρηματοδοτούνται από τον προϋπολογισμό της Ένωσης, καθώς και επιχορηγήσεις από άλλους φορείς εκτός της Επιτροπής για την εκτέλεση του προϋπολογισμού της Ένωσης. Ειδικότερα, αν ο δικαιούχος λαμβάνει επιχορήγηση λειτουργίας, η οποία χρηματοδοτείται από τον προϋπολογισμό της ΕΕ ή της Ευρατόμ, δεν μπορεί να δηλώνει έμμεσες δαπάνες για την περίοδο (-ους) υποβολής εκθέσεων που καλύπτεται (-ονται) από την επιχορήγηση λειτουργίας, εκτός αν μπορεί να αποδείξει ότι την επιχορήγηση λειτουργίας δεν καλύπτει όλες τις δαπάνες της ενέργειας,</w:t>
      </w:r>
    </w:p>
    <w:p w14:paraId="3BBB8CB6"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t>συνεισφορές σε είδος από τρίτους·</w:t>
      </w:r>
    </w:p>
    <w:p w14:paraId="3BBB8CB7"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t>υπερβολικές ή απερίσκεπτες δαπάνες,</w:t>
      </w:r>
    </w:p>
    <w:p w14:paraId="3BBB8CB8"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t>εκπεστέος ΦΠΑ.</w:t>
      </w:r>
    </w:p>
    <w:p w14:paraId="3BBB8CB9" w14:textId="3B7283C1" w:rsidR="00D30E81" w:rsidRPr="001A04C2" w:rsidRDefault="0093695C" w:rsidP="00797757">
      <w:pPr>
        <w:pStyle w:val="Heading2"/>
        <w:spacing w:before="100" w:beforeAutospacing="1" w:after="100" w:afterAutospacing="1"/>
      </w:pPr>
      <w:bookmarkStart w:id="85" w:name="_Toc441250862"/>
      <w:bookmarkStart w:id="86" w:name="_Toc30751480"/>
      <w:r>
        <w:t>ΑΡΘΡΟ II.20 – ΑΝΑΓΝΩΡΙΣΙΜΟΤΗΤΑ ΚΑΙ ΕΠΑΛΗΘΕΥΣΙΜΟΤΗΤΑ ΤΩΝ ΠΟΣΩΝ ΠΟΥ ΔΗΛΩΝΟΝΤΑΙ</w:t>
      </w:r>
      <w:bookmarkEnd w:id="85"/>
      <w:bookmarkEnd w:id="86"/>
    </w:p>
    <w:p w14:paraId="3BBB8CBA" w14:textId="77777777" w:rsidR="00D30E81" w:rsidRPr="00D06D68" w:rsidRDefault="00D30E81" w:rsidP="00797757">
      <w:pPr>
        <w:pStyle w:val="Heading3"/>
        <w:spacing w:before="100" w:beforeAutospacing="1" w:after="100" w:afterAutospacing="1"/>
      </w:pPr>
      <w:bookmarkStart w:id="87" w:name="_Toc441250863"/>
      <w:bookmarkStart w:id="88" w:name="_Toc30751481"/>
      <w:r>
        <w:t>II.20.1 Δήλωση δαπανών και συνεισφορών</w:t>
      </w:r>
      <w:bookmarkEnd w:id="87"/>
      <w:bookmarkEnd w:id="88"/>
    </w:p>
    <w:p w14:paraId="3BBB8CBB" w14:textId="77777777" w:rsidR="00D30E81" w:rsidRPr="004264AF" w:rsidRDefault="00F61875" w:rsidP="00797757">
      <w:pPr>
        <w:spacing w:before="100" w:beforeAutospacing="1" w:after="100" w:afterAutospacing="1" w:line="240" w:lineRule="auto"/>
        <w:jc w:val="both"/>
        <w:rPr>
          <w:szCs w:val="24"/>
        </w:rPr>
      </w:pPr>
      <w:r>
        <w:t>Ο δικαιούχος πρέπει να δηλώνει ως επιλέξιμες δαπάνες ή ως αιτούμενη συνεισφορά:</w:t>
      </w:r>
    </w:p>
    <w:p w14:paraId="3BBB8CBC" w14:textId="77777777" w:rsidR="00D30E81" w:rsidRPr="004264AF" w:rsidRDefault="00D30E81" w:rsidP="001C2768">
      <w:pPr>
        <w:numPr>
          <w:ilvl w:val="0"/>
          <w:numId w:val="76"/>
        </w:numPr>
        <w:spacing w:before="240" w:line="240" w:lineRule="auto"/>
        <w:ind w:left="851" w:hanging="567"/>
        <w:jc w:val="both"/>
        <w:rPr>
          <w:szCs w:val="24"/>
        </w:rPr>
      </w:pPr>
      <w:r>
        <w:t>για πραγματικές δαπάνες: τις δαπάνες στις οποίες υποβλήθηκε πράγματι για τη δράση·</w:t>
      </w:r>
    </w:p>
    <w:p w14:paraId="3BBB8CBD" w14:textId="77777777" w:rsidR="00D30E81" w:rsidRPr="004264AF" w:rsidRDefault="00D30E81" w:rsidP="001C2768">
      <w:pPr>
        <w:numPr>
          <w:ilvl w:val="0"/>
          <w:numId w:val="76"/>
        </w:numPr>
        <w:spacing w:before="240" w:line="240" w:lineRule="auto"/>
        <w:ind w:left="851" w:hanging="567"/>
        <w:jc w:val="both"/>
        <w:rPr>
          <w:b/>
          <w:szCs w:val="24"/>
        </w:rPr>
      </w:pPr>
      <w:r>
        <w:t>για μοναδιαίο κόστος ή μοναδιαίες συνεισφορές: το ποσό που προκύπτει από τον πολλαπλασιασμό του ποσού ανά μονάδα το οποίο προβλέπεται στο άρθρο I.3.2 στοιχείο α) σημείο ii) ή στοιχείο β) με τον πραγματικό αριθμό των μονάδων που χρησιμοποιήθηκαν ή παρήχθησαν·</w:t>
      </w:r>
    </w:p>
    <w:p w14:paraId="3BBB8CBE" w14:textId="611F291C" w:rsidR="00D30E81" w:rsidRPr="004264AF" w:rsidRDefault="00D30E81" w:rsidP="001C2768">
      <w:pPr>
        <w:numPr>
          <w:ilvl w:val="0"/>
          <w:numId w:val="76"/>
        </w:numPr>
        <w:spacing w:before="240" w:line="240" w:lineRule="auto"/>
        <w:ind w:left="851" w:hanging="567"/>
        <w:jc w:val="both"/>
        <w:rPr>
          <w:bCs/>
          <w:szCs w:val="24"/>
        </w:rPr>
      </w:pPr>
      <w:r>
        <w:t xml:space="preserve">για κατ᾽ αποκοπή δαπάνες ή κατ᾽ αποκοπή συνεισφορές: το συνολικό ποσό που προβλέπεται στο άρθρο I.3.2 στοιχείο α) σημείο iii) ή στοιχείο γ), εάν οι αντίστοιχες εργασίες ή το αντίστοιχο τμήμα της δράσης όπως περιγράφονται στο Παράρτημα </w:t>
      </w:r>
      <w:r w:rsidR="00B008E8">
        <w:rPr>
          <w:lang w:val="en-IE"/>
        </w:rPr>
        <w:t>I</w:t>
      </w:r>
      <w:r>
        <w:t>Ι έχουν εκτελεστεί δεόντως·</w:t>
      </w:r>
    </w:p>
    <w:p w14:paraId="3BBB8CBF" w14:textId="05EF6F64" w:rsidR="00D30E81" w:rsidRDefault="00D30E81" w:rsidP="001C2768">
      <w:pPr>
        <w:numPr>
          <w:ilvl w:val="0"/>
          <w:numId w:val="76"/>
        </w:numPr>
        <w:spacing w:before="240" w:line="240" w:lineRule="auto"/>
        <w:ind w:left="851" w:hanging="567"/>
        <w:jc w:val="both"/>
        <w:rPr>
          <w:szCs w:val="24"/>
        </w:rPr>
      </w:pPr>
      <w:r>
        <w:t>για δαπάνες βάσει ενιαίου συντελεστή ή συνεισφορές βάσει ενιαίου συντελεστή: το ποσό που προκύπτει από την εφαρμογή του ενιαίου συντελεστή που προβλέπεται στο άρθρο I.3.2 στοιχείο α) σημείο iv) ή στοιχείο δ)·</w:t>
      </w:r>
    </w:p>
    <w:p w14:paraId="4D910940" w14:textId="3AB308DA" w:rsidR="008F4DDB" w:rsidRPr="001C2768" w:rsidRDefault="008F4DDB" w:rsidP="001C2768">
      <w:pPr>
        <w:numPr>
          <w:ilvl w:val="0"/>
          <w:numId w:val="76"/>
        </w:numPr>
        <w:spacing w:before="240" w:line="240" w:lineRule="auto"/>
        <w:ind w:left="851" w:hanging="567"/>
        <w:jc w:val="both"/>
        <w:rPr>
          <w:szCs w:val="24"/>
        </w:rPr>
      </w:pPr>
      <w:r>
        <w:t>για χρηματοδότηση μη συνδεόμενη με τις δαπάνες: το συνολικό ποσό που ορίζεται στο άρθρο I.3.2 στοιχείο ε), εφόσον έχουν επιτευχθεί τα αντίστοιχα αποτελέσματα ή έχουν εκπληρωθεί οι αντίστοιχες προϋποθέσεις που περιγράφονται στο παράρτημα I</w:t>
      </w:r>
      <w:r w:rsidR="00011756">
        <w:rPr>
          <w:lang w:val="en-IE"/>
        </w:rPr>
        <w:t>I</w:t>
      </w:r>
      <w:r>
        <w:t>·</w:t>
      </w:r>
    </w:p>
    <w:p w14:paraId="3BBB8CC0" w14:textId="77777777" w:rsidR="00D30E81" w:rsidRPr="004264AF" w:rsidRDefault="00D30E81" w:rsidP="001C2768">
      <w:pPr>
        <w:numPr>
          <w:ilvl w:val="0"/>
          <w:numId w:val="76"/>
        </w:numPr>
        <w:spacing w:before="240" w:line="240" w:lineRule="auto"/>
        <w:ind w:left="851" w:hanging="567"/>
        <w:jc w:val="both"/>
        <w:rPr>
          <w:szCs w:val="24"/>
        </w:rPr>
      </w:pPr>
      <w:r>
        <w:t>για μοναδιαίο κόστος που δηλώνεται με βάση τις συνήθεις πρακτικές κοστολόγησης του δικαιούχου: το ποσό που προκύπτει από τον πολλαπλασιασμό του ποσού ανά μονάδα, το οποίο υπολογίζεται με βάση τις συνήθεις πρακτικές κοστολόγησης του δικαιούχου, με τον πραγματικό αριθμό των μονάδων που χρησιμοποιήθηκαν ή παρήχθησαν·</w:t>
      </w:r>
    </w:p>
    <w:p w14:paraId="3BBB8CC1" w14:textId="77777777" w:rsidR="00D30E81" w:rsidRPr="004264AF" w:rsidRDefault="00D30E81" w:rsidP="001C2768">
      <w:pPr>
        <w:numPr>
          <w:ilvl w:val="0"/>
          <w:numId w:val="76"/>
        </w:numPr>
        <w:spacing w:before="240" w:line="240" w:lineRule="auto"/>
        <w:ind w:left="851" w:hanging="567"/>
        <w:jc w:val="both"/>
        <w:rPr>
          <w:szCs w:val="24"/>
        </w:rPr>
      </w:pPr>
      <w:r>
        <w:t>για κατ᾽ αποκοπή δαπάνες που δηλώνονται με βάση τις συνήθεις πρακτικές κοστολόγησης του δικαιούχου: το συνολικό ποσό που υπολογίζεται σύμφωνα με τις συνήθεις πρακτικές κοστολόγησης του δικαιούχου, εφόσον οι αντίστοιχες εργασίες ή το αντίστοιχο τμήμα της δράσης έχουν εκτελεστεί δεόντως·</w:t>
      </w:r>
    </w:p>
    <w:p w14:paraId="3BBB8CC2" w14:textId="31FA5499" w:rsidR="00D30E81" w:rsidRDefault="00D30E81" w:rsidP="001C2768">
      <w:pPr>
        <w:numPr>
          <w:ilvl w:val="0"/>
          <w:numId w:val="76"/>
        </w:numPr>
        <w:spacing w:before="240" w:line="240" w:lineRule="auto"/>
        <w:ind w:left="851" w:hanging="567"/>
        <w:jc w:val="both"/>
        <w:rPr>
          <w:szCs w:val="24"/>
        </w:rPr>
      </w:pPr>
      <w:r>
        <w:t>για δαπάνες βάσει ενιαίου συντελεστή που δηλώνονται σύμφωνα με τις συνήθεις πρακτικές κοστολόγησης του δικαιούχου: το ποσό που προκύπτει από την εφαρμογή του ενιαίου συντελεστή που υπολογίζεται σύμφωνα με τις συνήθεις πρακτικές κοστολόγησης του δικαιούχου.</w:t>
      </w:r>
    </w:p>
    <w:p w14:paraId="6B8C413A" w14:textId="1270756F" w:rsidR="008863AD" w:rsidRPr="004264AF" w:rsidRDefault="008863AD" w:rsidP="008863AD">
      <w:pPr>
        <w:spacing w:before="240" w:line="240" w:lineRule="auto"/>
        <w:jc w:val="both"/>
        <w:rPr>
          <w:szCs w:val="24"/>
        </w:rPr>
      </w:pPr>
      <w:r>
        <w:t>Για τις μορφές επιχορήγησης που αναφέρονται στα στοιχεία β), γ), δ), στ), ζ) και η), τα ποσά που δηλώνονται πρέπει να πληρούν τους όρους που καθορίζονται στα στοιχεία α) και β) του άρθρου II.19.1.</w:t>
      </w:r>
    </w:p>
    <w:p w14:paraId="3BBB8CC3" w14:textId="4B0EA41B" w:rsidR="00D30E81" w:rsidRPr="00D06D68" w:rsidRDefault="00D30E81" w:rsidP="001C2768">
      <w:pPr>
        <w:pStyle w:val="Heading3"/>
        <w:spacing w:before="100" w:beforeAutospacing="1" w:after="100" w:afterAutospacing="1"/>
        <w:ind w:left="851" w:hanging="851"/>
      </w:pPr>
      <w:bookmarkStart w:id="89" w:name="_Toc441250864"/>
      <w:bookmarkStart w:id="90" w:name="_Toc30751482"/>
      <w:r>
        <w:t>II.20.2</w:t>
      </w:r>
      <w:r>
        <w:tab/>
        <w:t>Αρχεία και λοιπά δικαιολογητικά των δαπανών και των συνεισφορών που δηλώνονται</w:t>
      </w:r>
      <w:bookmarkEnd w:id="89"/>
      <w:bookmarkEnd w:id="90"/>
    </w:p>
    <w:p w14:paraId="3BBB8CC4" w14:textId="77777777" w:rsidR="00D30E81" w:rsidRPr="004264AF" w:rsidRDefault="00F61875" w:rsidP="00797757">
      <w:pPr>
        <w:spacing w:before="100" w:beforeAutospacing="1" w:after="100" w:afterAutospacing="1" w:line="240" w:lineRule="auto"/>
        <w:jc w:val="both"/>
        <w:rPr>
          <w:szCs w:val="24"/>
        </w:rPr>
      </w:pPr>
      <w:r>
        <w:t>Ο δικαιούχος πρέπει να προσκομίζει τα ακόλουθα, εφόσον του ζητηθεί να το πράξει στο πλαίσιο των απλών ή λογιστικών ελέγχων που περιγράφονται στο άρθρο II.27:</w:t>
      </w:r>
    </w:p>
    <w:p w14:paraId="3BBB8CC5" w14:textId="77777777" w:rsidR="00D30E81" w:rsidRPr="004264AF" w:rsidRDefault="00D30E81" w:rsidP="001C2768">
      <w:pPr>
        <w:numPr>
          <w:ilvl w:val="0"/>
          <w:numId w:val="77"/>
        </w:numPr>
        <w:spacing w:before="100" w:beforeAutospacing="1" w:after="0" w:line="240" w:lineRule="auto"/>
        <w:ind w:left="851" w:hanging="567"/>
        <w:jc w:val="both"/>
        <w:rPr>
          <w:b/>
          <w:szCs w:val="24"/>
        </w:rPr>
      </w:pPr>
      <w:r>
        <w:t>για πραγματικές δαπάνες: επαρκή δικαιολογητικά έγγραφα που να αποδεικνύουν τις δηλωθείσες δαπάνες, όπως συμβάσεις, τιμολόγια και λογιστικά βιβλία.</w:t>
      </w:r>
    </w:p>
    <w:p w14:paraId="3BBB8CC6" w14:textId="77777777" w:rsidR="00D30E81" w:rsidRPr="004264AF" w:rsidRDefault="00D30E81" w:rsidP="001C2768">
      <w:pPr>
        <w:spacing w:after="100" w:afterAutospacing="1" w:line="240" w:lineRule="auto"/>
        <w:ind w:left="851"/>
        <w:jc w:val="both"/>
        <w:rPr>
          <w:szCs w:val="24"/>
        </w:rPr>
      </w:pPr>
      <w:r>
        <w:t>Επίσης, οι συνήθεις λογιστικές πρακτικές και οι διαδικασίες εσωτερικού ελέγχου του δικαιούχου πρέπει να επιτρέπουν την άμεση αντιστοίχιση των ποσών που έχουν δηλωθεί με τα ποσά των λογιστικών του καταστάσεων, καθώς και με τα ποσά που προκύπτουν από τα δικαιολογητικά έγγραφα·</w:t>
      </w:r>
    </w:p>
    <w:p w14:paraId="3BBB8CC7" w14:textId="77777777" w:rsidR="00D30E81" w:rsidRPr="004264AF" w:rsidRDefault="00D30E81" w:rsidP="001C2768">
      <w:pPr>
        <w:numPr>
          <w:ilvl w:val="0"/>
          <w:numId w:val="77"/>
        </w:numPr>
        <w:spacing w:before="100" w:beforeAutospacing="1" w:after="0" w:line="240" w:lineRule="auto"/>
        <w:ind w:left="851" w:hanging="567"/>
        <w:jc w:val="both"/>
        <w:rPr>
          <w:szCs w:val="24"/>
        </w:rPr>
      </w:pPr>
      <w:r>
        <w:t>για μοναδιαίο κόστος ή μοναδιαίες συνεισφορές: επαρκή δικαιολογητικά έγγραφα που να αποδεικνύουν τον αριθμό των μονάδων που έχουν δηλωθεί.</w:t>
      </w:r>
    </w:p>
    <w:p w14:paraId="3BBB8CC8" w14:textId="77777777" w:rsidR="00D30E81" w:rsidRPr="004264AF" w:rsidRDefault="00D30E81" w:rsidP="001C2768">
      <w:pPr>
        <w:spacing w:after="100" w:afterAutospacing="1" w:line="240" w:lineRule="auto"/>
        <w:ind w:left="851"/>
        <w:jc w:val="both"/>
        <w:rPr>
          <w:szCs w:val="24"/>
        </w:rPr>
      </w:pPr>
      <w:r>
        <w:t>Ο δικαιούχος δεν υποχρεούται να προσδιορίσει τις πραγματικές επιλέξιμες δαπάνες που καλύπτονται ή να προσκομίσει δικαιολογητικά έγγραφα, όπως λογιστικές καταστάσεις, για να αποδείξει το ποσό που δηλώνεται ανά μονάδα·</w:t>
      </w:r>
    </w:p>
    <w:p w14:paraId="3BBB8CC9" w14:textId="77777777" w:rsidR="00D30E81" w:rsidRPr="004264AF" w:rsidRDefault="00D30E81" w:rsidP="001C2768">
      <w:pPr>
        <w:numPr>
          <w:ilvl w:val="0"/>
          <w:numId w:val="77"/>
        </w:numPr>
        <w:spacing w:before="100" w:beforeAutospacing="1" w:after="0" w:line="240" w:lineRule="auto"/>
        <w:ind w:left="851" w:hanging="567"/>
        <w:jc w:val="both"/>
        <w:rPr>
          <w:szCs w:val="24"/>
        </w:rPr>
      </w:pPr>
      <w:r>
        <w:t>για κατ᾽ αποκοπή δαπάνες ή κατ᾽ αποκοπή συνεισφορές: επαρκή δικαιολογητικά έγγραφα που να αποδεικνύουν ότι η δράση έχει εκτελεστεί δεόντως.</w:t>
      </w:r>
    </w:p>
    <w:p w14:paraId="3BBB8CCA" w14:textId="77777777" w:rsidR="00D30E81" w:rsidRPr="004264AF" w:rsidRDefault="00D30E81" w:rsidP="001C2768">
      <w:pPr>
        <w:spacing w:after="100" w:afterAutospacing="1" w:line="240" w:lineRule="auto"/>
        <w:ind w:left="851"/>
        <w:jc w:val="both"/>
        <w:rPr>
          <w:szCs w:val="24"/>
        </w:rPr>
      </w:pPr>
      <w:r>
        <w:t>Ο δικαιούχος δεν υποχρεούται να προσδιορίσει τις πραγματικές επιλέξιμες δαπάνες που καλύπτονται ή να προσκομίσει δικαιολογητικά έγγραφα, όπως λογιστικές καταστάσεις, για να αποδείξει το ποσό που δηλώνεται ως κατ’ αποκοπή ποσό·</w:t>
      </w:r>
    </w:p>
    <w:p w14:paraId="3BBB8CCB" w14:textId="77777777" w:rsidR="00D30E81" w:rsidRPr="004264AF" w:rsidRDefault="00D30E81" w:rsidP="001C2768">
      <w:pPr>
        <w:numPr>
          <w:ilvl w:val="0"/>
          <w:numId w:val="77"/>
        </w:numPr>
        <w:spacing w:before="100" w:beforeAutospacing="1" w:after="0" w:line="240" w:lineRule="auto"/>
        <w:ind w:left="851" w:hanging="567"/>
        <w:jc w:val="both"/>
        <w:rPr>
          <w:szCs w:val="24"/>
        </w:rPr>
      </w:pPr>
      <w:r>
        <w:t>για δαπάνες βάσει ενιαίου συντελεστή ή συνεισφορές βάσει ενιαίου συντελεστή: επαρκή δικαιολογητικά έγγραφα που να αποδεικνύουν τις επιλέξιμες δαπάνες ή την αιτούμενη συνεισφορά στις οποίες εφαρμόζεται ο ενιαίος συντελεστής.</w:t>
      </w:r>
    </w:p>
    <w:p w14:paraId="1A7DF0B5" w14:textId="77777777" w:rsidR="008F4DDB" w:rsidRDefault="00D30E81" w:rsidP="001C2768">
      <w:pPr>
        <w:spacing w:after="0" w:line="240" w:lineRule="auto"/>
        <w:ind w:left="851"/>
        <w:jc w:val="both"/>
        <w:rPr>
          <w:szCs w:val="24"/>
        </w:rPr>
      </w:pPr>
      <w:r>
        <w:t xml:space="preserve">Ο δικαιούχος δεν υποχρεούται να προσδιορίσει τις πραγματικές επιλέξιμες δαπάνες που καλύπτονται ή να προσκομίσει δικαιολογητικά έγγραφα, όπως λογιστικές καταστάσεις, για τον εφαρμοζόμενο ενιαίο συντελεστή·   </w:t>
      </w:r>
    </w:p>
    <w:p w14:paraId="38422C10" w14:textId="77777777" w:rsidR="008F4DDB" w:rsidRPr="004B4FFD" w:rsidRDefault="008F4DDB" w:rsidP="001C2768">
      <w:pPr>
        <w:numPr>
          <w:ilvl w:val="0"/>
          <w:numId w:val="77"/>
        </w:numPr>
        <w:spacing w:before="100" w:beforeAutospacing="1" w:after="0" w:line="240" w:lineRule="auto"/>
        <w:ind w:left="851" w:hanging="567"/>
        <w:jc w:val="both"/>
        <w:rPr>
          <w:szCs w:val="24"/>
        </w:rPr>
      </w:pPr>
      <w:r>
        <w:t xml:space="preserve">για χρηματοδότηση μη συνδεόμενη με τις δαπάνες: επαρκή δικαιολογητικά έγγραφα που να αποδεικνύουν ότι η </w:t>
      </w:r>
      <w:r>
        <w:rPr>
          <w:i/>
          <w:szCs w:val="24"/>
        </w:rPr>
        <w:t>δράση</w:t>
      </w:r>
      <w:r>
        <w:t xml:space="preserve"> έχει υλοποιηθεί δεόντως.</w:t>
      </w:r>
    </w:p>
    <w:p w14:paraId="3BBB8CCC" w14:textId="2D4B5B40" w:rsidR="00D30E81" w:rsidRPr="008F4DDB" w:rsidRDefault="008F4DDB" w:rsidP="001C2768">
      <w:pPr>
        <w:spacing w:after="0" w:line="240" w:lineRule="auto"/>
        <w:ind w:left="851"/>
        <w:jc w:val="both"/>
        <w:rPr>
          <w:szCs w:val="24"/>
        </w:rPr>
      </w:pPr>
      <w:r>
        <w:t xml:space="preserve">Ο δικαιούχος δεν υποχρεούται να προσδιορίσει τις πραγματικές επιλέξιμες δαπάνες που καλύπτονται ή να προσκομίσει δικαιολογητικά έγγραφα, όπως λογιστικές καταστάσεις, για να αποδείξει το ποσό που δηλώνεται ως χρηματοδότηση που δεν συνδέεται με δαπάνες· </w:t>
      </w:r>
    </w:p>
    <w:p w14:paraId="5CDF7C20" w14:textId="31DE1D89" w:rsidR="00E6321B" w:rsidRPr="00D92B6C" w:rsidRDefault="00D30E81" w:rsidP="001C2768">
      <w:pPr>
        <w:numPr>
          <w:ilvl w:val="0"/>
          <w:numId w:val="77"/>
        </w:numPr>
        <w:spacing w:before="240" w:line="240" w:lineRule="auto"/>
        <w:ind w:left="851" w:hanging="567"/>
        <w:jc w:val="both"/>
        <w:rPr>
          <w:szCs w:val="24"/>
        </w:rPr>
      </w:pPr>
      <w:r>
        <w:t>για μοναδιαίο κόστος που δηλώνεται με βάση τις συνήθεις πρακτικές κοστολόγησης του δικαιούχου: επαρκή δικαιολογητικά έγγραφα που να αποδεικνύουν τον αριθμό των μονάδων που έχουν δηλωθεί·</w:t>
      </w:r>
    </w:p>
    <w:p w14:paraId="3BBB8CCE" w14:textId="2FDA1835" w:rsidR="00D30E81" w:rsidRPr="00E6321B" w:rsidRDefault="00D30E81" w:rsidP="001C2768">
      <w:pPr>
        <w:numPr>
          <w:ilvl w:val="0"/>
          <w:numId w:val="77"/>
        </w:numPr>
        <w:spacing w:before="240" w:line="240" w:lineRule="auto"/>
        <w:ind w:left="851" w:hanging="567"/>
        <w:jc w:val="both"/>
        <w:rPr>
          <w:szCs w:val="24"/>
        </w:rPr>
      </w:pPr>
      <w:r>
        <w:t>για κατ᾽ αποκοπή δαπάνες που δηλώνονται με βάση τις συνήθεις πρακτικές κοστολόγησης του δικαιούχου: επαρκή δικαιολογητικά έγγραφα που να αποδεικνύουν ότι η δράση έχει εκτελεστεί δεόντως.</w:t>
      </w:r>
    </w:p>
    <w:p w14:paraId="3BBB8CCF" w14:textId="77777777" w:rsidR="00D30E81" w:rsidRPr="004264AF" w:rsidRDefault="00D30E81" w:rsidP="001C2768">
      <w:pPr>
        <w:numPr>
          <w:ilvl w:val="0"/>
          <w:numId w:val="77"/>
        </w:numPr>
        <w:spacing w:before="240" w:line="240" w:lineRule="auto"/>
        <w:ind w:left="851" w:hanging="567"/>
        <w:jc w:val="both"/>
        <w:rPr>
          <w:szCs w:val="24"/>
        </w:rPr>
      </w:pPr>
      <w:r>
        <w:t>για δαπάνες βάσει ενιαίου συντελεστή που δηλώνονται σύμφωνα με τις συνήθεις πρακτικές κοστολόγησης του δικαιούχου: επαρκή δικαιολογητικά έγγραφα που να αποδεικνύουν τις επιλέξιμες δαπάνες στις οποίες εφαρμόζεται ο ενιαίος συντελεστής.</w:t>
      </w:r>
    </w:p>
    <w:p w14:paraId="3BBB8CD0" w14:textId="77777777" w:rsidR="00D30E81" w:rsidRPr="00D06D68" w:rsidRDefault="00D30E81" w:rsidP="00797757">
      <w:pPr>
        <w:pStyle w:val="Heading3"/>
        <w:spacing w:before="100" w:beforeAutospacing="1" w:after="100" w:afterAutospacing="1"/>
      </w:pPr>
      <w:bookmarkStart w:id="91" w:name="_Toc441250865"/>
      <w:bookmarkStart w:id="92" w:name="_Toc30751483"/>
      <w:r>
        <w:t>II.20.3 Προϋποθέσεις βάσει των οποίων επαληθεύεται η συμμόρφωση των πρακτικών κοστολόγησης</w:t>
      </w:r>
      <w:bookmarkEnd w:id="91"/>
      <w:bookmarkEnd w:id="92"/>
    </w:p>
    <w:p w14:paraId="3BBB8CD1" w14:textId="0EBB2793" w:rsidR="00D30E81" w:rsidRPr="004264AF" w:rsidRDefault="00D30E81" w:rsidP="001C2768">
      <w:pPr>
        <w:tabs>
          <w:tab w:val="left" w:pos="851"/>
        </w:tabs>
        <w:autoSpaceDE w:val="0"/>
        <w:autoSpaceDN w:val="0"/>
        <w:adjustRightInd w:val="0"/>
        <w:spacing w:before="100" w:beforeAutospacing="1" w:after="0" w:line="240" w:lineRule="auto"/>
        <w:ind w:left="960" w:hanging="960"/>
        <w:jc w:val="both"/>
        <w:rPr>
          <w:szCs w:val="24"/>
        </w:rPr>
      </w:pPr>
      <w:r>
        <w:rPr>
          <w:b/>
          <w:szCs w:val="24"/>
        </w:rPr>
        <w:t xml:space="preserve">II.20.3.1 </w:t>
      </w:r>
      <w:r>
        <w:t>Στις περιπτώσεις που προβλέπονται στο άρθρο II.20.2 στοιχεία στ), ζ) και η), ο δικαιούχος δεν υποχρεούται να προσδιορίσει τις πραγματικές επιλέξιμες δαπάνες που καλύπτονται, αλλά πρέπει να εξασφαλίσει ότι οι πρακτικές κοστολόγησης που χρησιμοποιεί για τη δήλωση επιλέξιμων δαπανών πληρούν τις ακόλουθες προϋποθέσεις:</w:t>
      </w:r>
    </w:p>
    <w:p w14:paraId="3BBB8CD2" w14:textId="77777777" w:rsidR="00D30E81" w:rsidRPr="004264AF" w:rsidRDefault="00D30E81" w:rsidP="001C2768">
      <w:pPr>
        <w:numPr>
          <w:ilvl w:val="0"/>
          <w:numId w:val="78"/>
        </w:numPr>
        <w:spacing w:after="100" w:afterAutospacing="1" w:line="240" w:lineRule="auto"/>
        <w:ind w:left="1560" w:hanging="567"/>
        <w:jc w:val="both"/>
        <w:rPr>
          <w:szCs w:val="24"/>
        </w:rPr>
      </w:pPr>
      <w:r>
        <w:t>οι χρησιμοποιούμενες πρακτικές κοστολόγησης είναι οι συνήθεις πρακτικές κοστολόγησης και εφαρμόζονται κατά συνεκτικό τρόπο, βάσει αντικειμενικών κριτηρίων ανεξάρτητα από την πηγή χρηματοδότησης,</w:t>
      </w:r>
    </w:p>
    <w:p w14:paraId="3BBB8CD3" w14:textId="77777777" w:rsidR="00D30E81" w:rsidRPr="004264AF" w:rsidRDefault="00D30E81" w:rsidP="00E6321B">
      <w:pPr>
        <w:numPr>
          <w:ilvl w:val="0"/>
          <w:numId w:val="78"/>
        </w:numPr>
        <w:spacing w:before="100" w:beforeAutospacing="1" w:after="100" w:afterAutospacing="1" w:line="240" w:lineRule="auto"/>
        <w:ind w:left="1560" w:hanging="567"/>
        <w:jc w:val="both"/>
        <w:rPr>
          <w:szCs w:val="24"/>
        </w:rPr>
      </w:pPr>
      <w:r>
        <w:t>οι δαπάνες που δηλώνονται συμφωνούν άμεσα με τα ποσά που καταχωρούνται στους γενικούς λογαριασμούς, και</w:t>
      </w:r>
    </w:p>
    <w:p w14:paraId="3BBB8CD4" w14:textId="77777777" w:rsidR="00D30E81" w:rsidRPr="004264AF" w:rsidRDefault="00D30E81" w:rsidP="00E6321B">
      <w:pPr>
        <w:numPr>
          <w:ilvl w:val="0"/>
          <w:numId w:val="78"/>
        </w:numPr>
        <w:spacing w:before="100" w:beforeAutospacing="1" w:after="100" w:afterAutospacing="1" w:line="240" w:lineRule="auto"/>
        <w:ind w:left="1560" w:hanging="567"/>
        <w:jc w:val="both"/>
        <w:rPr>
          <w:szCs w:val="24"/>
        </w:rPr>
      </w:pPr>
      <w:r>
        <w:t>οι κατηγορίες δαπανών που χρησιμοποιούνται για τον προσδιορισμό των δαπανών που δηλώνονται δεν περιλαμβάνουν μη επιλέξιμες δαπάνες ή δαπάνες που καλύπτονται από άλλες μορφές επιχορήγησης σύμφωνα με το άρθρο I.3.2.</w:t>
      </w:r>
    </w:p>
    <w:p w14:paraId="3BBB8CD5" w14:textId="77777777" w:rsidR="00D30E81" w:rsidRPr="004264AF" w:rsidRDefault="00D30E81" w:rsidP="00797757">
      <w:pPr>
        <w:spacing w:before="100" w:beforeAutospacing="1" w:after="100" w:afterAutospacing="1" w:line="240" w:lineRule="auto"/>
        <w:ind w:left="993" w:hanging="993"/>
        <w:jc w:val="both"/>
        <w:rPr>
          <w:szCs w:val="24"/>
        </w:rPr>
      </w:pPr>
      <w:r>
        <w:rPr>
          <w:b/>
          <w:szCs w:val="24"/>
        </w:rPr>
        <w:t>II.20.3.2</w:t>
      </w:r>
      <w:r>
        <w:rPr>
          <w:b/>
          <w:szCs w:val="24"/>
        </w:rPr>
        <w:tab/>
      </w:r>
      <w:r>
        <w:t>Εφόσον προβλέπεται στους ειδικούς όρους, ο δικαιούχος μπορεί να υποβάλει στην Επιτροπή αίτηση ζητώντας να αξιολογηθεί η συμμόρφωση των συνήθων πρακτικών κοστολόγησης που ακολουθεί. Εφόσον απαιτείται σύμφωνα με τους ειδικούς όρους, η αίτηση πρέπει να συνοδεύεται από πιστοποιητικό συμμόρφωσης των πρακτικών κοστολόγησης (εφεξής «πιστοποιητικό συμμόρφωσης των πρακτικών κοστολόγησης»).</w:t>
      </w:r>
    </w:p>
    <w:p w14:paraId="3BBB8CD6" w14:textId="77777777" w:rsidR="00D30E81" w:rsidRPr="004264AF" w:rsidRDefault="00D30E81" w:rsidP="001C2768">
      <w:pPr>
        <w:spacing w:before="100" w:beforeAutospacing="1" w:after="0" w:line="240" w:lineRule="auto"/>
        <w:ind w:left="1559" w:hanging="567"/>
        <w:jc w:val="both"/>
        <w:rPr>
          <w:szCs w:val="24"/>
        </w:rPr>
      </w:pPr>
      <w:r>
        <w:t>Το πιστοποιητικό συμμόρφωσης των πρακτικών κοστολόγησης πρέπει:</w:t>
      </w:r>
    </w:p>
    <w:p w14:paraId="3BBB8CD7" w14:textId="77777777" w:rsidR="00D30E81" w:rsidRPr="004264AF" w:rsidRDefault="00D30E81" w:rsidP="001C2768">
      <w:pPr>
        <w:numPr>
          <w:ilvl w:val="0"/>
          <w:numId w:val="79"/>
        </w:numPr>
        <w:spacing w:after="100" w:afterAutospacing="1" w:line="240" w:lineRule="auto"/>
        <w:ind w:left="1560" w:hanging="567"/>
        <w:jc w:val="both"/>
        <w:rPr>
          <w:szCs w:val="24"/>
        </w:rPr>
      </w:pPr>
      <w:r>
        <w:t>να έχει εκδοθεί από εγκεκριμένο ελεγκτή ή, εάν ο δικαιούχος είναι δημόσιος φορέας, από αρμόδιο και ανεξάρτητο δημόσιο λειτουργό· και</w:t>
      </w:r>
    </w:p>
    <w:p w14:paraId="3BBB8CD8" w14:textId="77777777" w:rsidR="00D30E81" w:rsidRPr="004264AF" w:rsidRDefault="00D30E81" w:rsidP="00E6321B">
      <w:pPr>
        <w:numPr>
          <w:ilvl w:val="0"/>
          <w:numId w:val="79"/>
        </w:numPr>
        <w:spacing w:before="100" w:beforeAutospacing="1" w:after="100" w:afterAutospacing="1" w:line="240" w:lineRule="auto"/>
        <w:ind w:left="1560" w:hanging="567"/>
        <w:jc w:val="both"/>
        <w:rPr>
          <w:szCs w:val="24"/>
        </w:rPr>
      </w:pPr>
      <w:r>
        <w:t>να έχει συνταχθεί σύμφωνα με το παράρτημα VII.</w:t>
      </w:r>
    </w:p>
    <w:p w14:paraId="3BBB8CD9" w14:textId="77777777" w:rsidR="00D30E81" w:rsidRPr="004264AF" w:rsidRDefault="00D30E81" w:rsidP="001C2768">
      <w:pPr>
        <w:spacing w:before="100" w:beforeAutospacing="1" w:after="100" w:afterAutospacing="1" w:line="240" w:lineRule="auto"/>
        <w:ind w:left="992" w:firstLine="1"/>
        <w:jc w:val="both"/>
        <w:rPr>
          <w:szCs w:val="24"/>
        </w:rPr>
      </w:pPr>
      <w:r>
        <w:t>Το πιστοποιητικό πρέπει να πιστοποιεί ότι οι πρακτικές κοστολόγησης του δικαιούχου, οι οποίες χρησιμοποιούνται για τη δήλωση των επιλέξιμων δαπανών, πληρούν τις προϋποθέσεις του άρθρου II.20.3.1 καθώς και τυχόν συμπληρωματικές προϋποθέσεις που ενδέχεται να προβλέπονται στους ειδικούς όρους.</w:t>
      </w:r>
    </w:p>
    <w:p w14:paraId="3BBB8CDA" w14:textId="77777777" w:rsidR="00D30E81" w:rsidRPr="004264AF" w:rsidRDefault="00D30E81" w:rsidP="001C2768">
      <w:pPr>
        <w:spacing w:before="100" w:beforeAutospacing="1" w:after="0" w:line="240" w:lineRule="auto"/>
        <w:ind w:left="992" w:hanging="992"/>
        <w:jc w:val="both"/>
        <w:rPr>
          <w:szCs w:val="24"/>
        </w:rPr>
      </w:pPr>
      <w:r>
        <w:rPr>
          <w:b/>
          <w:szCs w:val="24"/>
        </w:rPr>
        <w:t>II.20.3.3</w:t>
      </w:r>
      <w:r>
        <w:rPr>
          <w:b/>
          <w:szCs w:val="24"/>
        </w:rPr>
        <w:tab/>
      </w:r>
      <w:r>
        <w:t>Εάν η Επιτροπή επιβεβαιώσει τη συμμόρφωση των συνήθων πρακτικών κοστολόγησης του δικαιούχου, οι δαπάνες που δηλώνονται κατ᾽ εφαρμογή των εν λόγω πρακτικών δεν μπορούν αν αμφισβητηθούν εκ των υστέρων, εάν:</w:t>
      </w:r>
    </w:p>
    <w:p w14:paraId="3BBB8CDB" w14:textId="77777777" w:rsidR="00D30E81" w:rsidRPr="004264AF" w:rsidRDefault="00D30E81" w:rsidP="001C2768">
      <w:pPr>
        <w:numPr>
          <w:ilvl w:val="0"/>
          <w:numId w:val="80"/>
        </w:numPr>
        <w:spacing w:after="100" w:afterAutospacing="1" w:line="240" w:lineRule="auto"/>
        <w:ind w:left="1560" w:hanging="567"/>
        <w:jc w:val="both"/>
        <w:rPr>
          <w:szCs w:val="24"/>
        </w:rPr>
      </w:pPr>
      <w:r>
        <w:t>οι πρακτικές που χρησιμοποιήθηκαν συμμορφώνονται με αυτές που έχει εγκρίνει η Επιτροπή· και</w:t>
      </w:r>
    </w:p>
    <w:p w14:paraId="3BBB8CDC" w14:textId="77777777" w:rsidR="00D30E81" w:rsidRPr="004264AF" w:rsidRDefault="00D30E81" w:rsidP="00D6479B">
      <w:pPr>
        <w:numPr>
          <w:ilvl w:val="0"/>
          <w:numId w:val="80"/>
        </w:numPr>
        <w:spacing w:before="100" w:beforeAutospacing="1" w:after="100" w:afterAutospacing="1" w:line="240" w:lineRule="auto"/>
        <w:ind w:left="1560" w:hanging="567"/>
        <w:jc w:val="both"/>
        <w:rPr>
          <w:szCs w:val="24"/>
        </w:rPr>
      </w:pPr>
      <w:r>
        <w:t>ο δικαιούχος δεν έχει αποκρύψει πληροφορίες αποσκοπώντας στην έγκριση των πρακτικών κοστολόγησης που εφαρμόζει.</w:t>
      </w:r>
    </w:p>
    <w:p w14:paraId="3BBB8CDD" w14:textId="59D84410" w:rsidR="00D30E81" w:rsidRPr="001A04C2" w:rsidRDefault="0093695C" w:rsidP="00797757">
      <w:pPr>
        <w:pStyle w:val="Heading2"/>
        <w:spacing w:before="100" w:beforeAutospacing="1" w:after="100" w:afterAutospacing="1"/>
      </w:pPr>
      <w:bookmarkStart w:id="93" w:name="_Toc441250866"/>
      <w:bookmarkStart w:id="94" w:name="_Toc30751484"/>
      <w:r>
        <w:t>ΑΡΘΡΟ II.21 – ΕΠΙΛΕΞΙΜΟΤΗΤΑ ΔΑΠΑΝΩΝ ΟΝΤΟΤΗΤΩΝ ΣΥΝΔΕΔΕΜΕΝΩΝ ΜΕ ΤΟΝ ΔΙΚΑΙΟΥΧΟ</w:t>
      </w:r>
      <w:bookmarkEnd w:id="93"/>
      <w:bookmarkEnd w:id="94"/>
    </w:p>
    <w:p w14:paraId="3BBB8CDE" w14:textId="77777777" w:rsidR="00D30E81" w:rsidRPr="004264AF" w:rsidRDefault="00D30E81" w:rsidP="001C2768">
      <w:pPr>
        <w:spacing w:before="100" w:beforeAutospacing="1" w:after="0" w:line="240" w:lineRule="auto"/>
        <w:jc w:val="both"/>
        <w:rPr>
          <w:szCs w:val="24"/>
        </w:rPr>
      </w:pPr>
      <w:r>
        <w:t>Εάν οι ειδικοί όροι περιλαμβάνουν διάταξη σχετικά με τις συνδεδεμένες με τον δικαιούχο οντότητες, οι δαπάνες που πραγματοποιούνται από μια τέτοιου είδους οντότητα είναι επιλέξιμες, εφόσον:</w:t>
      </w:r>
    </w:p>
    <w:p w14:paraId="3BBB8CDF" w14:textId="77777777" w:rsidR="00D30E81" w:rsidRPr="004264AF" w:rsidRDefault="00D30E81" w:rsidP="001C2768">
      <w:pPr>
        <w:numPr>
          <w:ilvl w:val="0"/>
          <w:numId w:val="81"/>
        </w:numPr>
        <w:spacing w:after="100" w:afterAutospacing="1" w:line="240" w:lineRule="auto"/>
        <w:ind w:left="851" w:hanging="567"/>
        <w:jc w:val="both"/>
        <w:rPr>
          <w:szCs w:val="24"/>
        </w:rPr>
      </w:pPr>
      <w:r>
        <w:t>πληρούν τις ίδιες προϋποθέσεις δυνάμει των άρθρων II.19 και II.20 με αυτές που ισχύουν για τον δικαιούχο· και</w:t>
      </w:r>
    </w:p>
    <w:p w14:paraId="3BBB8CE0" w14:textId="77777777" w:rsidR="00D30E81" w:rsidRPr="004264AF" w:rsidRDefault="00D30E81" w:rsidP="00E6321B">
      <w:pPr>
        <w:numPr>
          <w:ilvl w:val="0"/>
          <w:numId w:val="81"/>
        </w:numPr>
        <w:spacing w:before="100" w:beforeAutospacing="1" w:after="100" w:afterAutospacing="1" w:line="240" w:lineRule="auto"/>
        <w:ind w:left="851" w:hanging="567"/>
        <w:jc w:val="both"/>
        <w:rPr>
          <w:szCs w:val="24"/>
        </w:rPr>
      </w:pPr>
      <w:r>
        <w:t>ο δικαιούχος εξασφαλίζει ότι οι προϋποθέσεις που ισχύουν για τον ίδιο δυνάμει των άρθρων II.4, II.5, II.6, II.8, II.10, II.11 και II.27 ισχύουν και για την εν λόγω οντότητα.</w:t>
      </w:r>
    </w:p>
    <w:p w14:paraId="3BBB8CE1" w14:textId="233E42B7" w:rsidR="00D30E81" w:rsidRPr="001A04C2" w:rsidRDefault="0093695C" w:rsidP="00797757">
      <w:pPr>
        <w:pStyle w:val="Heading2"/>
        <w:spacing w:before="100" w:beforeAutospacing="1" w:after="100" w:afterAutospacing="1"/>
      </w:pPr>
      <w:bookmarkStart w:id="95" w:name="_Toc441250867"/>
      <w:bookmarkStart w:id="96" w:name="_Toc30751485"/>
      <w:r>
        <w:t>ΑΡΘΡΟ II.22 – ΜΕΤΑΦΟΡΕΣ ΣΤΟ ΠΛΑΙΣΙΟ ΤΟΥ ΠΡΟΫΠΟΛΟΓΙΣΜΟΥ</w:t>
      </w:r>
      <w:bookmarkEnd w:id="95"/>
      <w:bookmarkEnd w:id="96"/>
    </w:p>
    <w:p w14:paraId="3BBB8CE2" w14:textId="24BA5C7F" w:rsidR="00D30E81" w:rsidRPr="004264AF" w:rsidRDefault="00DB7B4E" w:rsidP="00797757">
      <w:pPr>
        <w:spacing w:before="100" w:beforeAutospacing="1" w:after="100" w:afterAutospacing="1" w:line="240" w:lineRule="auto"/>
        <w:jc w:val="both"/>
        <w:rPr>
          <w:szCs w:val="24"/>
        </w:rPr>
      </w:pPr>
      <w:r>
        <w:t>Ο δικαιούχος επιτρέπεται να προσαρμόζει τον εκτιμώμενο προϋπολογισμό που παρατίθεται στο Παράρτημα II μέσω μεταφορών μεταξύ των διαφόρων κατηγοριών του προϋπολογισμού, εφόσον η δράση εκτελείται όπως περιγράφεται στο Παράρτημα I</w:t>
      </w:r>
      <w:r w:rsidR="00D60FBD">
        <w:rPr>
          <w:lang w:val="en-IE"/>
        </w:rPr>
        <w:t>I</w:t>
      </w:r>
      <w:r>
        <w:t>. Η εν λόγω προσαρμογή δεν απαιτεί τροποποίηση της συμφωνίας όπως προβλέπεται στο άρθρο II.13.</w:t>
      </w:r>
    </w:p>
    <w:p w14:paraId="3BBB8CE3" w14:textId="77777777" w:rsidR="00D30E81" w:rsidRPr="004264AF" w:rsidRDefault="00D30E81" w:rsidP="00797757">
      <w:pPr>
        <w:spacing w:before="100" w:beforeAutospacing="1" w:after="100" w:afterAutospacing="1" w:line="240" w:lineRule="auto"/>
        <w:jc w:val="both"/>
        <w:rPr>
          <w:szCs w:val="24"/>
        </w:rPr>
      </w:pPr>
      <w:r>
        <w:t>Ωστόσο, ο δικαιούχος δεν μπορεί να προσθέσει δαπάνες που σχετίζονται με συμβάσεις υπεργολαβίας οι οποίες δεν προβλέπονται στο Παράρτημα 1, εκτός εάν οι εν λόγω συμπληρωματικές συμβάσεις υπεργολαβίας έχουν εγκριθεί από την Επιτροπή σύμφωνα με το άρθρο II.11.1. στοιχείο δ).</w:t>
      </w:r>
    </w:p>
    <w:p w14:paraId="3BBB8CE4" w14:textId="3C45D7DF" w:rsidR="00D30E81" w:rsidRPr="004264AF" w:rsidRDefault="00D30E81" w:rsidP="00797757">
      <w:pPr>
        <w:spacing w:before="100" w:beforeAutospacing="1" w:after="100" w:afterAutospacing="1" w:line="240" w:lineRule="auto"/>
        <w:jc w:val="both"/>
        <w:rPr>
          <w:i/>
          <w:szCs w:val="24"/>
        </w:rPr>
      </w:pPr>
      <w:r>
        <w:t>Τα δύο πρώτα εδάφια δεν εφαρμόζονται για ποσά τα οποία, όπως προβλέπεται στο άρθρο I.3.2 στοιχείο α) σημείο iii) ή στοιχείο γ), έχουν τη μορφή κατ’ αποκοπή ποσών ή τα οποία, όπως προβλέπεται στο άρθρο I.3.2 στοιχείο ε) έχουν τη μορφή χρηματοδότησης μη συνδεόμενης με δαπάνες.</w:t>
      </w:r>
    </w:p>
    <w:p w14:paraId="3BBB8CE5" w14:textId="5F3129B2" w:rsidR="00D30E81" w:rsidRPr="001A04C2" w:rsidRDefault="005A7083" w:rsidP="00797757">
      <w:pPr>
        <w:pStyle w:val="Heading2"/>
        <w:spacing w:before="100" w:beforeAutospacing="1" w:after="100" w:afterAutospacing="1"/>
      </w:pPr>
      <w:bookmarkStart w:id="97" w:name="_Toc441250868"/>
      <w:bookmarkStart w:id="98" w:name="_Toc30751486"/>
      <w:r>
        <w:t>ΑΡΘΡΟ II.23 — ΜΗ ΣΥΜΜΟΡΦΩΣΗ ΜΕ ΥΠΟΧΡΕΩΣΕΙΣ ΑΝΑΦΟΡΑΣ</w:t>
      </w:r>
      <w:bookmarkEnd w:id="97"/>
      <w:bookmarkEnd w:id="98"/>
    </w:p>
    <w:p w14:paraId="3BBB8CE7" w14:textId="77777777" w:rsidR="00D30E81" w:rsidRPr="004264AF" w:rsidRDefault="00D30E81" w:rsidP="001C2768">
      <w:pPr>
        <w:spacing w:before="100" w:beforeAutospacing="1" w:after="0" w:line="240" w:lineRule="auto"/>
        <w:jc w:val="both"/>
        <w:rPr>
          <w:bCs/>
          <w:szCs w:val="24"/>
        </w:rPr>
      </w:pPr>
      <w:r>
        <w:t>Η Επιτροπή μπορεί να καταγγείλει τη συμφωνία όπως προβλέπεται στο άρθρο II.17.2.1 στοιχείο β) και μπορεί να μειώσει την επιχορήγηση όπως προβλέπεται στο άρθρο II.25.4 εάν ο δικαιούχος:</w:t>
      </w:r>
    </w:p>
    <w:p w14:paraId="3BBB8CE8" w14:textId="77777777" w:rsidR="00D30E81" w:rsidRPr="004264AF" w:rsidRDefault="00D30E81" w:rsidP="001C2768">
      <w:pPr>
        <w:numPr>
          <w:ilvl w:val="0"/>
          <w:numId w:val="82"/>
        </w:numPr>
        <w:spacing w:after="100" w:afterAutospacing="1" w:line="240" w:lineRule="auto"/>
        <w:ind w:left="851" w:hanging="567"/>
        <w:jc w:val="both"/>
        <w:rPr>
          <w:bCs/>
          <w:szCs w:val="24"/>
        </w:rPr>
      </w:pPr>
      <w:r>
        <w:t>δεν υποβάλει αίτηση ενδιάμεσης πληρωμής ή πληρωμής του υπολοίπου συνοδευόμενη από τα έγγραφα που αναφέρονται στα άρθρα I.4.3 ή I.4.4 εντός 60 ημερολογιακών ημερών από τη λήξη της αντίστοιχης περιόδου αναφοράς· και</w:t>
      </w:r>
    </w:p>
    <w:p w14:paraId="3BBB8CE9" w14:textId="769A3E16" w:rsidR="00D30E81" w:rsidRPr="004264AF" w:rsidRDefault="00D30E81" w:rsidP="00E6321B">
      <w:pPr>
        <w:numPr>
          <w:ilvl w:val="0"/>
          <w:numId w:val="82"/>
        </w:numPr>
        <w:spacing w:before="100" w:beforeAutospacing="1" w:after="100" w:afterAutospacing="1" w:line="240" w:lineRule="auto"/>
        <w:ind w:left="851" w:hanging="567"/>
        <w:jc w:val="both"/>
        <w:rPr>
          <w:i/>
          <w:szCs w:val="24"/>
        </w:rPr>
      </w:pPr>
      <w:r>
        <w:t>εξακολουθεί να μην έχει υποβάλει σχετική αίτηση εντός 60 ακόμη ημερολογιακών ημερών κατόπιν γραπτής υπόμνησης από την Επιτροπή.</w:t>
      </w:r>
    </w:p>
    <w:p w14:paraId="3BBB8CEE" w14:textId="77777777" w:rsidR="00D30E81" w:rsidRPr="001A04C2" w:rsidRDefault="0093695C" w:rsidP="00797757">
      <w:pPr>
        <w:pStyle w:val="Heading2"/>
        <w:spacing w:before="100" w:beforeAutospacing="1" w:after="100" w:afterAutospacing="1"/>
      </w:pPr>
      <w:bookmarkStart w:id="99" w:name="_Toc441250869"/>
      <w:bookmarkStart w:id="100" w:name="_Toc30751487"/>
      <w:r>
        <w:t>ΑΡΘΡΟ II.24 — ΑΝΑΣΤΟΛΗ ΠΛΗΡΩΜΩΝ ΚΑΙ ΧΡΟΝΟΔΙΑΓΡΑΜΜΑΤΟΣ ΠΛΗΡΩΜΩΝ</w:t>
      </w:r>
      <w:bookmarkEnd w:id="99"/>
      <w:bookmarkEnd w:id="100"/>
    </w:p>
    <w:p w14:paraId="3BBB8CEF" w14:textId="77777777" w:rsidR="00D30E81" w:rsidRPr="00D06D68" w:rsidRDefault="00D30E81" w:rsidP="00797757">
      <w:pPr>
        <w:pStyle w:val="Heading3"/>
        <w:spacing w:before="100" w:beforeAutospacing="1" w:after="100" w:afterAutospacing="1"/>
      </w:pPr>
      <w:bookmarkStart w:id="101" w:name="_Toc441250870"/>
      <w:bookmarkStart w:id="102" w:name="_Toc30751488"/>
      <w:r>
        <w:t>II.24.1 Αναστολή των πληρωμών</w:t>
      </w:r>
      <w:bookmarkEnd w:id="101"/>
      <w:bookmarkEnd w:id="102"/>
      <w:r>
        <w:t xml:space="preserve">  </w:t>
      </w:r>
    </w:p>
    <w:p w14:paraId="3BBB8CF0" w14:textId="77777777" w:rsidR="00D30E81" w:rsidRPr="00D06D68" w:rsidRDefault="00D30E81" w:rsidP="00797757">
      <w:pPr>
        <w:pStyle w:val="Heading4"/>
        <w:spacing w:before="100" w:beforeAutospacing="1" w:after="100" w:afterAutospacing="1"/>
      </w:pPr>
      <w:r>
        <w:t>II.24.1.1 Λόγοι αναστολής</w:t>
      </w:r>
    </w:p>
    <w:p w14:paraId="3BBB8CF1" w14:textId="77777777" w:rsidR="00AB78C8" w:rsidRPr="00242651" w:rsidRDefault="00AB78C8" w:rsidP="001C2768">
      <w:pPr>
        <w:spacing w:before="100" w:beforeAutospacing="1" w:after="0" w:line="240" w:lineRule="auto"/>
        <w:jc w:val="both"/>
        <w:rPr>
          <w:szCs w:val="24"/>
        </w:rPr>
      </w:pPr>
      <w:r>
        <w:t>Η Επιτροπή δύναται να αναστείλει, ανά πάσα στιγμή κατά την εκτέλεση της συμφωνίας, τις πληρωμές προχρηματοδότησης, τις ενδιάμεσες πληρωμές ή την πληρωμή του υπολοίπου:</w:t>
      </w:r>
    </w:p>
    <w:p w14:paraId="3BBB8CF2" w14:textId="5DA3B46A" w:rsidR="00D30E81" w:rsidRPr="004264AF" w:rsidRDefault="00D30E81" w:rsidP="001C2768">
      <w:pPr>
        <w:numPr>
          <w:ilvl w:val="0"/>
          <w:numId w:val="84"/>
        </w:numPr>
        <w:spacing w:after="100" w:afterAutospacing="1" w:line="240" w:lineRule="auto"/>
        <w:ind w:left="851" w:hanging="567"/>
        <w:jc w:val="both"/>
        <w:rPr>
          <w:szCs w:val="24"/>
        </w:rPr>
      </w:pPr>
      <w:r>
        <w:t xml:space="preserve">εάν η Επιτροπή διαθέτει αποδείξεις ότι ο δικαιούχος έχει διαπράξει </w:t>
      </w:r>
      <w:r>
        <w:rPr>
          <w:i/>
          <w:szCs w:val="24"/>
        </w:rPr>
        <w:t>παρατυπίες, απάτη</w:t>
      </w:r>
      <w:r>
        <w:t xml:space="preserve">, ή </w:t>
      </w:r>
      <w:r>
        <w:rPr>
          <w:i/>
          <w:szCs w:val="24"/>
        </w:rPr>
        <w:t>αθέτηση υποχρεώσεων</w:t>
      </w:r>
      <w:r>
        <w:t xml:space="preserve"> κατά τη διαδικασία ανάθεσης ή κατά την εκτέλεση της συμφωνίας·</w:t>
      </w:r>
    </w:p>
    <w:p w14:paraId="3BBB8CF3" w14:textId="6C4D2776" w:rsidR="00D30E81" w:rsidRPr="004264AF" w:rsidRDefault="00D30E81" w:rsidP="00D6479B">
      <w:pPr>
        <w:numPr>
          <w:ilvl w:val="0"/>
          <w:numId w:val="84"/>
        </w:numPr>
        <w:spacing w:before="100" w:beforeAutospacing="1" w:after="100" w:afterAutospacing="1" w:line="240" w:lineRule="auto"/>
        <w:ind w:left="851" w:hanging="567"/>
        <w:jc w:val="both"/>
        <w:rPr>
          <w:szCs w:val="24"/>
        </w:rPr>
      </w:pPr>
      <w:r>
        <w:t xml:space="preserve">εάν η Επιτροπή διαθέτει αποδείξεις ότι ο δικαιούχος έχει διαπράξει συστηματικές ή επαναλαμβανόμενες </w:t>
      </w:r>
      <w:r>
        <w:rPr>
          <w:i/>
        </w:rPr>
        <w:t>παρατυπίες, απάτη</w:t>
      </w:r>
      <w:r>
        <w:t xml:space="preserve"> ή σοβαρή </w:t>
      </w:r>
      <w:r>
        <w:rPr>
          <w:i/>
          <w:szCs w:val="24"/>
        </w:rPr>
        <w:t>αθέτηση των υποχρεώσεών του</w:t>
      </w:r>
      <w:r>
        <w:t xml:space="preserve"> στο πλαίσιο άλλων επιχορηγήσεων από την Ένωση ή την Ευρωπαϊκή Κοινότητα Ατομικής Ενέργειας (Ευρατόμ), οι οποίες χορηγήθηκαν στον δικαιούχο υπό ανάλογους όρους και οι εν λόγω </w:t>
      </w:r>
      <w:r>
        <w:rPr>
          <w:i/>
        </w:rPr>
        <w:t>παρατυπίες, η απάτη</w:t>
      </w:r>
      <w:r>
        <w:t xml:space="preserve"> ή η </w:t>
      </w:r>
      <w:r>
        <w:rPr>
          <w:i/>
          <w:szCs w:val="24"/>
        </w:rPr>
        <w:t>αθέτηση υποχρεώσεων</w:t>
      </w:r>
      <w:r>
        <w:t xml:space="preserve"> έχουν ουσιώδη αντίκτυπο στην εν λόγω επιχορήγηση· ή</w:t>
      </w:r>
    </w:p>
    <w:p w14:paraId="3BBB8CF4" w14:textId="77777777" w:rsidR="00D30E81" w:rsidRPr="004264AF" w:rsidRDefault="00D30E81" w:rsidP="00D6479B">
      <w:pPr>
        <w:numPr>
          <w:ilvl w:val="0"/>
          <w:numId w:val="84"/>
        </w:numPr>
        <w:spacing w:before="100" w:beforeAutospacing="1" w:after="100" w:afterAutospacing="1" w:line="240" w:lineRule="auto"/>
        <w:ind w:left="851" w:hanging="567"/>
        <w:jc w:val="both"/>
        <w:rPr>
          <w:szCs w:val="24"/>
        </w:rPr>
      </w:pPr>
      <w:r>
        <w:t>εάν η Επιτροπή έχει την υπόνοια ότι δικαιούχος έχει διαπράξει σοβαρά σφάλματα, παρατυπίες, απάτη ή αθέτηση υποχρεώσεων κατά τη διαδικασία ανάθεσης ή κατά την εκτέλεση της συμφωνίας και πρέπει να εξακριβώσει εάν αυτό συμβαίνει πράγματι.</w:t>
      </w:r>
    </w:p>
    <w:p w14:paraId="3BBB8CF5" w14:textId="77777777" w:rsidR="00D30E81" w:rsidRPr="00D06D68" w:rsidRDefault="00D30E81" w:rsidP="00797757">
      <w:pPr>
        <w:pStyle w:val="Heading4"/>
        <w:spacing w:before="100" w:beforeAutospacing="1" w:after="100" w:afterAutospacing="1"/>
      </w:pPr>
      <w:r>
        <w:t>II.24.1.2 Διαδικασία αναστολής</w:t>
      </w:r>
    </w:p>
    <w:p w14:paraId="3BBB8CF6" w14:textId="77777777" w:rsidR="00D30E81" w:rsidRPr="004264AF" w:rsidRDefault="00D30E81" w:rsidP="001C2768">
      <w:pPr>
        <w:spacing w:before="100" w:beforeAutospacing="1" w:after="0" w:line="240" w:lineRule="auto"/>
        <w:jc w:val="both"/>
        <w:rPr>
          <w:szCs w:val="24"/>
        </w:rPr>
      </w:pPr>
      <w:r>
        <w:t>Βήμα 1 — Πριν από την αναστολή πληρωμών, η Επιτροπή πρέπει να αποστείλει επίσημη κοινοποίηση στον δικαιούχο:</w:t>
      </w:r>
    </w:p>
    <w:p w14:paraId="3BBB8CF7" w14:textId="77777777" w:rsidR="00D30E81" w:rsidRPr="004264AF" w:rsidRDefault="00D30E81" w:rsidP="001C2768">
      <w:pPr>
        <w:numPr>
          <w:ilvl w:val="0"/>
          <w:numId w:val="85"/>
        </w:numPr>
        <w:spacing w:after="0" w:line="240" w:lineRule="auto"/>
        <w:ind w:left="851" w:hanging="567"/>
        <w:jc w:val="both"/>
        <w:rPr>
          <w:szCs w:val="24"/>
        </w:rPr>
      </w:pPr>
      <w:r>
        <w:t>ενημερώνοντάς τον σχετικά με:</w:t>
      </w:r>
    </w:p>
    <w:p w14:paraId="3BBB8CF8" w14:textId="77777777" w:rsidR="00D30E81" w:rsidRPr="004264AF" w:rsidRDefault="00D30E81" w:rsidP="001C2768">
      <w:pPr>
        <w:numPr>
          <w:ilvl w:val="0"/>
          <w:numId w:val="86"/>
        </w:numPr>
        <w:spacing w:after="100" w:afterAutospacing="1" w:line="240" w:lineRule="auto"/>
        <w:ind w:left="1418" w:hanging="567"/>
        <w:jc w:val="both"/>
        <w:rPr>
          <w:szCs w:val="24"/>
        </w:rPr>
      </w:pPr>
      <w:r>
        <w:t>την πρόθεσή της για αναστολή πληρωμών·</w:t>
      </w:r>
    </w:p>
    <w:p w14:paraId="3BBB8CF9" w14:textId="77777777" w:rsidR="00D30E81" w:rsidRPr="004264AF" w:rsidRDefault="00D30E81" w:rsidP="00D6479B">
      <w:pPr>
        <w:numPr>
          <w:ilvl w:val="0"/>
          <w:numId w:val="86"/>
        </w:numPr>
        <w:spacing w:before="100" w:beforeAutospacing="1" w:after="100" w:afterAutospacing="1" w:line="240" w:lineRule="auto"/>
        <w:ind w:left="1418" w:hanging="567"/>
        <w:jc w:val="both"/>
        <w:rPr>
          <w:szCs w:val="24"/>
        </w:rPr>
      </w:pPr>
      <w:r>
        <w:t xml:space="preserve">τους λόγους της αναστολής·  </w:t>
      </w:r>
    </w:p>
    <w:p w14:paraId="3BBB8CFA" w14:textId="77777777" w:rsidR="00D30E81" w:rsidRPr="004264AF" w:rsidRDefault="00D30E81" w:rsidP="001C2768">
      <w:pPr>
        <w:numPr>
          <w:ilvl w:val="0"/>
          <w:numId w:val="86"/>
        </w:numPr>
        <w:spacing w:before="100" w:beforeAutospacing="1" w:after="0" w:line="240" w:lineRule="auto"/>
        <w:ind w:left="1418" w:hanging="567"/>
        <w:jc w:val="both"/>
        <w:rPr>
          <w:szCs w:val="24"/>
        </w:rPr>
      </w:pPr>
      <w:r>
        <w:t>στις περιπτώσεις που αναφέρονται στο άρθρο II.24.1.1 στοιχεία α) και β), τις προϋποθέσεις που πρέπει να πληρούνται για την επανέναρξη των πληρωμών· και</w:t>
      </w:r>
    </w:p>
    <w:p w14:paraId="3BBB8CFB" w14:textId="77777777" w:rsidR="00D30E81" w:rsidRPr="004264AF" w:rsidRDefault="00D30E81" w:rsidP="001C2768">
      <w:pPr>
        <w:numPr>
          <w:ilvl w:val="0"/>
          <w:numId w:val="85"/>
        </w:numPr>
        <w:spacing w:after="100" w:afterAutospacing="1" w:line="240" w:lineRule="auto"/>
        <w:ind w:left="851" w:hanging="567"/>
        <w:jc w:val="both"/>
        <w:rPr>
          <w:szCs w:val="24"/>
        </w:rPr>
      </w:pPr>
      <w:r>
        <w:t>καλώντας τον να υποβάλει τις παρατηρήσεις του εντός 30 ημερολογιακών ημερών από τη λήψη της επίσημης κοινοποίησης.</w:t>
      </w:r>
    </w:p>
    <w:p w14:paraId="3BBB8CFC" w14:textId="77777777" w:rsidR="00D30E81" w:rsidRPr="004264AF" w:rsidRDefault="00D30E81" w:rsidP="001C2768">
      <w:pPr>
        <w:spacing w:before="100" w:beforeAutospacing="1" w:after="0" w:line="240" w:lineRule="auto"/>
        <w:jc w:val="both"/>
        <w:rPr>
          <w:szCs w:val="24"/>
        </w:rPr>
      </w:pPr>
      <w:r>
        <w:t>Στάδιο 2 — Εάν η Επιτροπή δεν λάβει παρατηρήσεις ή αποφασίσει να συνεχίσει τη διαδικασία παρά τις παρατηρήσεις που έλαβε, πρέπει να αποστείλει επίσημη κοινοποίηση στον δικαιούχο ενημερώνοντάς τον σχετικά με:</w:t>
      </w:r>
    </w:p>
    <w:p w14:paraId="3BBB8CFD" w14:textId="77777777" w:rsidR="00D30E81" w:rsidRPr="004264AF" w:rsidRDefault="00D30E81" w:rsidP="00AE4EAF">
      <w:pPr>
        <w:spacing w:after="100" w:afterAutospacing="1" w:line="240" w:lineRule="auto"/>
        <w:ind w:left="284"/>
        <w:jc w:val="both"/>
        <w:rPr>
          <w:szCs w:val="24"/>
        </w:rPr>
      </w:pPr>
      <w:r>
        <w:t>την αναστολή πληρωμών·</w:t>
      </w:r>
    </w:p>
    <w:p w14:paraId="3BBB8CFE"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t>τους λόγους της αναστολής·</w:t>
      </w:r>
    </w:p>
    <w:p w14:paraId="3BBB8CFF"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t>τις τελικές προϋποθέσεις για την επανέναρξη των πληρωμών στις περιπτώσεις που αναφέρονται στο άρθρο II.24.1.1 στοιχεία α) και β)·</w:t>
      </w:r>
    </w:p>
    <w:p w14:paraId="3BBB8D00"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t>την ενδεικτική ημερομηνία ολοκλήρωσης της απαιτούμενης εξακρίβωσης στην περίπτωση που αναφέρεται στο άρθρο II.24.1.1 στοιχείο γ).</w:t>
      </w:r>
    </w:p>
    <w:p w14:paraId="3BBB8D01" w14:textId="77777777" w:rsidR="00D30E81" w:rsidRPr="004264AF" w:rsidRDefault="00D30E81" w:rsidP="001C2768">
      <w:pPr>
        <w:spacing w:before="100" w:beforeAutospacing="1" w:after="100" w:afterAutospacing="1" w:line="240" w:lineRule="auto"/>
        <w:jc w:val="both"/>
        <w:rPr>
          <w:szCs w:val="24"/>
        </w:rPr>
      </w:pPr>
      <w:r>
        <w:t>Η αναστολή αρχίζει να παράγει αποτελέσματα την ημέρα αποστολής της επίσημης κοινοποίησης της αναστολής από την Επιτροπή (βήμα 2).</w:t>
      </w:r>
    </w:p>
    <w:p w14:paraId="3BBB8D02" w14:textId="77777777" w:rsidR="00D30E81" w:rsidRPr="004264AF" w:rsidRDefault="00D30E81" w:rsidP="00797757">
      <w:pPr>
        <w:spacing w:before="100" w:beforeAutospacing="1" w:after="100" w:afterAutospacing="1" w:line="240" w:lineRule="auto"/>
        <w:jc w:val="both"/>
        <w:rPr>
          <w:szCs w:val="24"/>
        </w:rPr>
      </w:pPr>
      <w:r>
        <w:t>Διαφορετικά, η Επιτροπή πρέπει να αποστείλει επίσημη κοινοποίηση στον δικαιούχο ενημερώνοντάς τον ότι δεν θα συνεχίσει τη διαδικασία αναστολής.</w:t>
      </w:r>
    </w:p>
    <w:p w14:paraId="3BBB8D03" w14:textId="77777777" w:rsidR="00D30E81" w:rsidRPr="00D06D68" w:rsidRDefault="00D30E81" w:rsidP="00797757">
      <w:pPr>
        <w:pStyle w:val="Heading4"/>
        <w:spacing w:before="100" w:beforeAutospacing="1" w:after="100" w:afterAutospacing="1"/>
      </w:pPr>
      <w:r>
        <w:t>II.24.1.3 Αποτελέσματα της αναστολής</w:t>
      </w:r>
    </w:p>
    <w:p w14:paraId="3BBB8D05" w14:textId="77777777" w:rsidR="00D30E81" w:rsidRPr="004264AF" w:rsidRDefault="00D30E81" w:rsidP="00797757">
      <w:pPr>
        <w:spacing w:before="100" w:beforeAutospacing="1" w:after="100" w:afterAutospacing="1" w:line="240" w:lineRule="auto"/>
        <w:jc w:val="both"/>
        <w:rPr>
          <w:szCs w:val="24"/>
        </w:rPr>
      </w:pPr>
      <w:r>
        <w:t>Κατά τη διάρκεια της περιόδου αναστολής πληρωμών, ο δικαιούχος δεν δικαιούται να υποβάλλει αιτήσεις πληρωμής και δικαιολογητικά έγγραφα που αναφέρονται στα άρθρα I.4.2, I.4.3 και I.4.4.</w:t>
      </w:r>
    </w:p>
    <w:p w14:paraId="3BBB8D06" w14:textId="77777777" w:rsidR="00D30E81" w:rsidRPr="004264AF" w:rsidRDefault="00D30E81" w:rsidP="00797757">
      <w:pPr>
        <w:spacing w:before="100" w:beforeAutospacing="1" w:after="100" w:afterAutospacing="1" w:line="240" w:lineRule="auto"/>
        <w:jc w:val="both"/>
        <w:rPr>
          <w:szCs w:val="24"/>
        </w:rPr>
      </w:pPr>
      <w:r>
        <w:t>Οι αντίστοιχες αιτήσεις πληρωμών και τα δικαιολογητικά έγγραφα μπορούν να υποβληθούν το συντομότερο δυνατό μετά την επανέναρξη των πληρωμών ή μπορούν να συμπεριληφθούν στην πρώτη αίτηση πληρωμής που καθίσταται απαιτητή μετά την επανέναρξη των πληρωμών, σύμφωνα με το χρονοδιάγραμμα που ορίζεται στο άρθρο I.4.1.</w:t>
      </w:r>
    </w:p>
    <w:p w14:paraId="34290755" w14:textId="77777777" w:rsidR="005D13CD" w:rsidRDefault="00D30E81" w:rsidP="001C2768">
      <w:r>
        <w:t xml:space="preserve">Η αναστολή πληρωμών δεν θίγει το δικαίωμα του δικαιούχου να αναστείλει την εκτέλεση της </w:t>
      </w:r>
      <w:r>
        <w:rPr>
          <w:i/>
        </w:rPr>
        <w:t>δράσης</w:t>
      </w:r>
      <w:r>
        <w:t xml:space="preserve"> όπως προβλέπεται στο άρθρο II.16.1 ή να καταγγείλει τη συμφωνία όπως προβλέπεται στο άρθρο II.17.1.</w:t>
      </w:r>
    </w:p>
    <w:p w14:paraId="3BBB8D0C" w14:textId="77777777" w:rsidR="00D30E81" w:rsidRPr="00E348B1" w:rsidRDefault="00D30E81" w:rsidP="001C2768">
      <w:pPr>
        <w:pStyle w:val="Heading4"/>
      </w:pPr>
      <w:r>
        <w:t>ΙΙ.24.1.4 Επανέναρξη των πληρωμών</w:t>
      </w:r>
    </w:p>
    <w:p w14:paraId="3BBB8D0D" w14:textId="77777777" w:rsidR="00D30E81" w:rsidRPr="004264AF" w:rsidRDefault="00D30E81" w:rsidP="00797757">
      <w:pPr>
        <w:spacing w:before="100" w:beforeAutospacing="1" w:after="100" w:afterAutospacing="1" w:line="240" w:lineRule="auto"/>
        <w:jc w:val="both"/>
        <w:rPr>
          <w:szCs w:val="24"/>
        </w:rPr>
      </w:pPr>
      <w:r>
        <w:t>Προκειμένου η Επιτροπή να ξεκινήσει εκ νέου τις πληρωμές, ο δικαιούχος πρέπει να εκπληρώσει τις κοινοποιηθείσες προϋποθέσεις το συντομότερο δυνατό και να ενημερώσει την Επιτροπή για την πρόοδο που σημειώθηκε στο θέμα αυτό.</w:t>
      </w:r>
    </w:p>
    <w:p w14:paraId="3BBB8D0E" w14:textId="77777777" w:rsidR="00D30E81" w:rsidRPr="004264AF" w:rsidRDefault="00D30E81" w:rsidP="00797757">
      <w:pPr>
        <w:spacing w:before="100" w:beforeAutospacing="1" w:after="100" w:afterAutospacing="1" w:line="240" w:lineRule="auto"/>
        <w:jc w:val="both"/>
        <w:rPr>
          <w:szCs w:val="24"/>
        </w:rPr>
      </w:pPr>
      <w:r>
        <w:t>Εάν πληρούνται οι προϋποθέσεις για την επανέναρξη των πληρωμών, η αναστολή αίρεται. Η Επιτροπή θα αποστείλει στον δικαιούχο επίσημη κοινοποίηση ενημερώνοντάς τον σχετικά.</w:t>
      </w:r>
    </w:p>
    <w:p w14:paraId="3BBB8D0F" w14:textId="77777777" w:rsidR="00D30E81" w:rsidRPr="00D06D68" w:rsidRDefault="00D30E81" w:rsidP="00797757">
      <w:pPr>
        <w:pStyle w:val="Heading3"/>
        <w:spacing w:before="100" w:beforeAutospacing="1" w:after="100" w:afterAutospacing="1"/>
      </w:pPr>
      <w:bookmarkStart w:id="103" w:name="_Toc441250871"/>
      <w:bookmarkStart w:id="104" w:name="_Toc30751489"/>
      <w:r>
        <w:t>II.24.2 Αναστολή χρονοδιαγράμματος πληρωμών</w:t>
      </w:r>
      <w:bookmarkEnd w:id="103"/>
      <w:bookmarkEnd w:id="104"/>
    </w:p>
    <w:p w14:paraId="3BBB8D10" w14:textId="1AA25977" w:rsidR="00D30E81" w:rsidRPr="004264AF" w:rsidRDefault="00D30E81" w:rsidP="001C2768">
      <w:pPr>
        <w:spacing w:before="100" w:beforeAutospacing="1" w:after="0" w:line="240" w:lineRule="auto"/>
        <w:ind w:left="960" w:hanging="960"/>
        <w:jc w:val="both"/>
        <w:rPr>
          <w:szCs w:val="24"/>
        </w:rPr>
      </w:pPr>
      <w:r>
        <w:t>II.24.2.1 Η Επιτροπή δύναται ανά πάσα στιγμή να αναστείλει την προθεσμία πληρωμής που ορίζεται στα άρθρα I.</w:t>
      </w:r>
      <w:r w:rsidR="00573B40" w:rsidRPr="00A90C91">
        <w:t>4</w:t>
      </w:r>
      <w:r>
        <w:t>.2, I.</w:t>
      </w:r>
      <w:r w:rsidR="00573B40" w:rsidRPr="00A90C91">
        <w:t>4</w:t>
      </w:r>
      <w:r>
        <w:t>.3 και I.</w:t>
      </w:r>
      <w:r w:rsidR="00573B40" w:rsidRPr="00A90C91">
        <w:t>4</w:t>
      </w:r>
      <w:r>
        <w:t>.</w:t>
      </w:r>
      <w:r w:rsidR="00573B40" w:rsidRPr="00A90C91">
        <w:t>5</w:t>
      </w:r>
      <w:r>
        <w:t xml:space="preserve"> εάν μία αίτηση πληρωμής δεν μπορεί να εγκριθεί διότι:</w:t>
      </w:r>
    </w:p>
    <w:p w14:paraId="3BBB8D11" w14:textId="77777777" w:rsidR="00D30E81" w:rsidRPr="004264AF" w:rsidRDefault="00D30E81" w:rsidP="001C2768">
      <w:pPr>
        <w:numPr>
          <w:ilvl w:val="0"/>
          <w:numId w:val="90"/>
        </w:numPr>
        <w:spacing w:after="100" w:afterAutospacing="1" w:line="240" w:lineRule="auto"/>
        <w:ind w:left="1560" w:hanging="567"/>
        <w:jc w:val="both"/>
        <w:rPr>
          <w:szCs w:val="24"/>
        </w:rPr>
      </w:pPr>
      <w:r>
        <w:t>δεν πληροί τις διατάξεις της συμφωνίας·</w:t>
      </w:r>
    </w:p>
    <w:p w14:paraId="3BBB8D12" w14:textId="77777777" w:rsidR="00D30E81" w:rsidRPr="004264AF" w:rsidRDefault="00D30E81" w:rsidP="00D6479B">
      <w:pPr>
        <w:numPr>
          <w:ilvl w:val="0"/>
          <w:numId w:val="90"/>
        </w:numPr>
        <w:spacing w:before="100" w:beforeAutospacing="1" w:after="100" w:afterAutospacing="1" w:line="240" w:lineRule="auto"/>
        <w:ind w:left="1560" w:hanging="567"/>
        <w:jc w:val="both"/>
        <w:rPr>
          <w:szCs w:val="24"/>
        </w:rPr>
      </w:pPr>
      <w:r>
        <w:t>δεν έχουν προσκομιστεί τα ενδεδειγμένα δικαιολογητικά έγγραφα· ή</w:t>
      </w:r>
    </w:p>
    <w:p w14:paraId="3BBB8D13" w14:textId="77777777" w:rsidR="00D30E81" w:rsidRPr="004264AF" w:rsidRDefault="00D30E81" w:rsidP="00D6479B">
      <w:pPr>
        <w:numPr>
          <w:ilvl w:val="0"/>
          <w:numId w:val="90"/>
        </w:numPr>
        <w:spacing w:before="100" w:beforeAutospacing="1" w:after="100" w:afterAutospacing="1" w:line="240" w:lineRule="auto"/>
        <w:ind w:left="1560" w:hanging="567"/>
        <w:jc w:val="both"/>
        <w:rPr>
          <w:szCs w:val="24"/>
        </w:rPr>
      </w:pPr>
      <w:r>
        <w:t>υπάρχουν αμφιβολίες για την επιλεξιμότητα των δαπανών που δηλώθηκαν στις οικονομικές καταστάσεις και απαιτούνται συμπληρωματικοί έλεγχοι, αξιολογήσεις, λογιστικοί έλεγχοι ή έρευνες.</w:t>
      </w:r>
    </w:p>
    <w:p w14:paraId="3BBB8D14" w14:textId="77777777" w:rsidR="00D30E81" w:rsidRPr="004264AF" w:rsidRDefault="00D30E81" w:rsidP="001C2768">
      <w:pPr>
        <w:spacing w:before="100" w:beforeAutospacing="1" w:after="0" w:line="240" w:lineRule="auto"/>
        <w:jc w:val="both"/>
        <w:rPr>
          <w:szCs w:val="24"/>
        </w:rPr>
      </w:pPr>
      <w:r>
        <w:t>II.24.2.2 Η Επιτροπή πρέπει να αποστείλει στον δικαιούχο επίσημη κοινοποίηση ενημερώνοντάς τον σχετικά με:</w:t>
      </w:r>
    </w:p>
    <w:p w14:paraId="3BBB8D15" w14:textId="77777777" w:rsidR="00D30E81" w:rsidRPr="004264AF" w:rsidRDefault="00D30E81" w:rsidP="001C2768">
      <w:pPr>
        <w:numPr>
          <w:ilvl w:val="0"/>
          <w:numId w:val="91"/>
        </w:numPr>
        <w:spacing w:after="100" w:afterAutospacing="1" w:line="240" w:lineRule="auto"/>
        <w:ind w:left="1560" w:hanging="567"/>
        <w:jc w:val="both"/>
        <w:rPr>
          <w:szCs w:val="24"/>
        </w:rPr>
      </w:pPr>
      <w:r>
        <w:t>την αναστολή· και</w:t>
      </w:r>
    </w:p>
    <w:p w14:paraId="3BBB8D16" w14:textId="77777777" w:rsidR="00D30E81" w:rsidRPr="004264AF" w:rsidRDefault="00D30E81" w:rsidP="00D6479B">
      <w:pPr>
        <w:numPr>
          <w:ilvl w:val="0"/>
          <w:numId w:val="91"/>
        </w:numPr>
        <w:spacing w:before="100" w:beforeAutospacing="1" w:after="100" w:afterAutospacing="1" w:line="240" w:lineRule="auto"/>
        <w:ind w:left="1560" w:hanging="567"/>
        <w:jc w:val="both"/>
        <w:rPr>
          <w:szCs w:val="24"/>
        </w:rPr>
      </w:pPr>
      <w:r>
        <w:t>τους λόγους της αναστολής.</w:t>
      </w:r>
    </w:p>
    <w:p w14:paraId="3BBB8D17" w14:textId="77777777" w:rsidR="00D30E81" w:rsidRPr="004264AF" w:rsidRDefault="00D30E81" w:rsidP="00797757">
      <w:pPr>
        <w:spacing w:before="100" w:beforeAutospacing="1" w:after="100" w:afterAutospacing="1" w:line="240" w:lineRule="auto"/>
        <w:ind w:left="960"/>
        <w:jc w:val="both"/>
        <w:rPr>
          <w:szCs w:val="24"/>
        </w:rPr>
      </w:pPr>
      <w:r>
        <w:t>Η αναστολή αρχίζει να παράγει αποτελέσματα την ημέρα αποστολής της επίσημης κοινοποίησης από την Επιτροπή.</w:t>
      </w:r>
    </w:p>
    <w:p w14:paraId="3BBB8D18" w14:textId="77777777" w:rsidR="00D30E81" w:rsidRPr="004264AF" w:rsidRDefault="00D30E81" w:rsidP="00797757">
      <w:pPr>
        <w:spacing w:before="100" w:beforeAutospacing="1" w:after="100" w:afterAutospacing="1" w:line="240" w:lineRule="auto"/>
        <w:ind w:left="960" w:hanging="960"/>
        <w:jc w:val="both"/>
        <w:rPr>
          <w:szCs w:val="24"/>
        </w:rPr>
      </w:pPr>
      <w:r>
        <w:t>II.24.2.3 Εάν δεν πληρούνται πλέον οι προϋποθέσεις για την αναστολή της προθεσμίας πληρωμής, η αναστολή αίρεται και αρχίζει να τρέχει η υπολειπόμενη προθεσμία.</w:t>
      </w:r>
    </w:p>
    <w:p w14:paraId="3BBB8D19" w14:textId="77777777" w:rsidR="00D30E81" w:rsidRPr="004264AF" w:rsidRDefault="00D30E81" w:rsidP="001C2768">
      <w:pPr>
        <w:spacing w:before="100" w:beforeAutospacing="1" w:after="100" w:afterAutospacing="1" w:line="240" w:lineRule="auto"/>
        <w:ind w:left="960"/>
        <w:jc w:val="both"/>
        <w:rPr>
          <w:szCs w:val="24"/>
        </w:rPr>
      </w:pPr>
      <w:r>
        <w:t>Εάν η αναστολή υπερβεί τους δύο μήνες, ο δικαιούχος μπορεί να υποβάλει ερώτημα στην Επιτροπή σχετικά με τη συνέχιση ή μη της αναστολής.</w:t>
      </w:r>
    </w:p>
    <w:p w14:paraId="3BBB8D1A" w14:textId="77777777" w:rsidR="00D30E81" w:rsidRPr="004264AF" w:rsidRDefault="00D30E81" w:rsidP="001C2768">
      <w:pPr>
        <w:spacing w:before="100" w:beforeAutospacing="1" w:after="100" w:afterAutospacing="1" w:line="240" w:lineRule="auto"/>
        <w:ind w:left="960"/>
        <w:jc w:val="both"/>
        <w:rPr>
          <w:szCs w:val="24"/>
        </w:rPr>
      </w:pPr>
      <w:r>
        <w:t>Εάν η προθεσμία πληρωμής έχει ανασταλεί διότι οι τεχνικές εκθέσεις ή οι οικονομικές καταστάσεις δεν συμμορφώνονται με τις διατάξεις της συμφωνίας και η αναθεωρημένη έκθεση ή οικονομική κατάσταση δεν υποβληθεί ή υποβληθεί αλλά επίσης απορριφθεί, η Επιτροπή μπορεί να καταγγείλει τη συμφωνία όπως προβλέπεται στο άρθρο II.17.2.1 στοιχείο β) και να μειώσει την επιχορήγηση όπως προβλέπεται στο άρθρο II.25.4.</w:t>
      </w:r>
    </w:p>
    <w:p w14:paraId="2D03BA52" w14:textId="77777777" w:rsidR="00522AC0" w:rsidRDefault="00522AC0" w:rsidP="001C2768">
      <w:bookmarkStart w:id="105" w:name="_Toc441250872"/>
    </w:p>
    <w:p w14:paraId="3BBB8D1B" w14:textId="5421BAAF" w:rsidR="00D30E81" w:rsidRPr="001A04C2" w:rsidRDefault="0093695C" w:rsidP="00797757">
      <w:pPr>
        <w:pStyle w:val="Heading2"/>
        <w:spacing w:before="100" w:beforeAutospacing="1" w:after="100" w:afterAutospacing="1"/>
      </w:pPr>
      <w:bookmarkStart w:id="106" w:name="_Toc30751490"/>
      <w:r>
        <w:t>ΑΡΘΡΟ II.25 — ΥΠΟΛΟΓΙΣΜΟΣ ΤΟΥ ΤΕΛΙΚΟΥ ΠΟΣΟΥ ΤΗΣ ΕΠΙΧΟΡΗΓΗΣΗΣ</w:t>
      </w:r>
      <w:bookmarkEnd w:id="105"/>
      <w:bookmarkEnd w:id="106"/>
    </w:p>
    <w:p w14:paraId="3BBB8D1C" w14:textId="77777777" w:rsidR="00D30E81" w:rsidRPr="004264AF" w:rsidRDefault="00D30E81" w:rsidP="00797757">
      <w:pPr>
        <w:spacing w:before="100" w:beforeAutospacing="1" w:after="100" w:afterAutospacing="1" w:line="240" w:lineRule="auto"/>
        <w:jc w:val="both"/>
        <w:rPr>
          <w:szCs w:val="24"/>
        </w:rPr>
      </w:pPr>
      <w:r>
        <w:t>Το τελικό ποσό της επιχορήγησης εξαρτάται από τον βαθμό στον οποίο η δράση έχει εκτελεστεί σύμφωνα με τους όρους της συμφωνίας.</w:t>
      </w:r>
    </w:p>
    <w:p w14:paraId="3BBB8D1D" w14:textId="77777777" w:rsidR="00D30E81" w:rsidRPr="004264AF" w:rsidRDefault="00D30E81" w:rsidP="001C2768">
      <w:pPr>
        <w:spacing w:after="100" w:afterAutospacing="1" w:line="240" w:lineRule="auto"/>
        <w:jc w:val="both"/>
        <w:rPr>
          <w:bCs/>
          <w:szCs w:val="24"/>
        </w:rPr>
      </w:pPr>
      <w:r>
        <w:t>Το τελικό ποσό της επιχορήγησης υπολογίζεται από την Επιτροπή κατά τον χρόνο πληρωμής του υπολοίπου. Ο υπολογισμός περιλαμβάνει τα ακόλουθα στάδια:</w:t>
      </w:r>
    </w:p>
    <w:p w14:paraId="3BBB8D1E" w14:textId="3EB336FA" w:rsidR="00D30E81" w:rsidRPr="004264AF" w:rsidRDefault="00D30E81" w:rsidP="001C2768">
      <w:pPr>
        <w:spacing w:after="100" w:afterAutospacing="1" w:line="240" w:lineRule="auto"/>
        <w:ind w:left="567"/>
        <w:jc w:val="both"/>
        <w:rPr>
          <w:szCs w:val="24"/>
        </w:rPr>
      </w:pPr>
      <w:r>
        <w:t>Στάδιο 1 — Εφαρμογή του ποσοστού επιστροφής στις επιλέξιμες δαπάνες και προσθήκη της χρηματοδότησης που δεν συνδέεται με δαπάνες, των μοναδιαίων, βάσει ενιαίου συντελεστή και κατ᾽ αποκοπή συνεισφορών</w:t>
      </w:r>
    </w:p>
    <w:p w14:paraId="3BBB8D1F" w14:textId="78B7E059" w:rsidR="00D30E81" w:rsidRPr="004264AF" w:rsidRDefault="00D30E81" w:rsidP="001C2768">
      <w:pPr>
        <w:spacing w:after="100" w:afterAutospacing="1" w:line="240" w:lineRule="auto"/>
        <w:ind w:left="567"/>
        <w:jc w:val="both"/>
        <w:rPr>
          <w:szCs w:val="24"/>
        </w:rPr>
      </w:pPr>
      <w:r>
        <w:t>Στάδιο 2 — Περιορισμός στο ανώτατο ποσό της επιχορήγησης</w:t>
      </w:r>
    </w:p>
    <w:p w14:paraId="3BBB8D20" w14:textId="77777777" w:rsidR="00D30E81" w:rsidRPr="004264AF" w:rsidRDefault="00D30E81" w:rsidP="001C2768">
      <w:pPr>
        <w:spacing w:after="100" w:afterAutospacing="1" w:line="240" w:lineRule="auto"/>
        <w:ind w:left="567"/>
        <w:jc w:val="both"/>
        <w:rPr>
          <w:szCs w:val="24"/>
        </w:rPr>
      </w:pPr>
      <w:r>
        <w:t>Στάδιο 3 — Μείωση βάσει του κανόνα περί μη προσπορισμού κέρδους</w:t>
      </w:r>
    </w:p>
    <w:p w14:paraId="3BBB8D21" w14:textId="77777777" w:rsidR="00D30E81" w:rsidRPr="004264AF" w:rsidRDefault="00D30E81" w:rsidP="001C2768">
      <w:pPr>
        <w:spacing w:after="100" w:afterAutospacing="1" w:line="240" w:lineRule="auto"/>
        <w:ind w:left="567"/>
        <w:jc w:val="both"/>
        <w:rPr>
          <w:szCs w:val="24"/>
        </w:rPr>
      </w:pPr>
      <w:r>
        <w:t>Στάδιο 4 — Μείωση λόγω πλημμελούς εκτέλεσης ή αθέτησης άλλων υποχρεώσεων.</w:t>
      </w:r>
    </w:p>
    <w:p w14:paraId="3BBB8D22" w14:textId="4C04238F" w:rsidR="00D30E81" w:rsidRPr="00D06D68" w:rsidRDefault="00D30E81" w:rsidP="001C2768">
      <w:pPr>
        <w:pStyle w:val="Heading3"/>
        <w:spacing w:before="100" w:beforeAutospacing="1" w:after="100" w:afterAutospacing="1"/>
        <w:ind w:left="851" w:hanging="851"/>
      </w:pPr>
      <w:bookmarkStart w:id="107" w:name="_Toc441250873"/>
      <w:bookmarkStart w:id="108" w:name="_Toc30751491"/>
      <w:r>
        <w:t>II.25.1</w:t>
      </w:r>
      <w:r>
        <w:tab/>
        <w:t>Στάδιο 1 — Εφαρμογή του ποσοστού επιστροφής στις επιλέξιμες δαπάνες και προσθήκη της χρηματοδότησης που δεν συνδέεται με δαπάνες, των μοναδιαίων, βάσει ενιαίου συντελεστή και κατ᾽ αποκοπή συνεισφορών</w:t>
      </w:r>
      <w:bookmarkEnd w:id="107"/>
      <w:bookmarkEnd w:id="108"/>
    </w:p>
    <w:p w14:paraId="3BBB8D23" w14:textId="77777777" w:rsidR="00D30E81" w:rsidRPr="004264AF" w:rsidRDefault="00D30E81" w:rsidP="00797757">
      <w:pPr>
        <w:spacing w:before="100" w:beforeAutospacing="1" w:after="100" w:afterAutospacing="1" w:line="240" w:lineRule="auto"/>
        <w:jc w:val="both"/>
        <w:rPr>
          <w:szCs w:val="24"/>
        </w:rPr>
      </w:pPr>
      <w:r>
        <w:t>Το στάδιο αυτό εφαρμόζεται ως εξής:</w:t>
      </w:r>
    </w:p>
    <w:p w14:paraId="7E77946D" w14:textId="77777777" w:rsidR="00180212" w:rsidRPr="00180212" w:rsidRDefault="00180212" w:rsidP="001C2768">
      <w:pPr>
        <w:numPr>
          <w:ilvl w:val="0"/>
          <w:numId w:val="92"/>
        </w:numPr>
        <w:spacing w:before="100" w:beforeAutospacing="1" w:after="240" w:line="240" w:lineRule="auto"/>
        <w:ind w:left="851" w:hanging="567"/>
        <w:jc w:val="both"/>
        <w:rPr>
          <w:szCs w:val="24"/>
        </w:rPr>
      </w:pPr>
      <w:r>
        <w:t>εάν, όπως προβλέπεται στο άρθρο I.3.2 στοιχείο α) σημείο i), η επιχορήγηση έχει τη μορφή επιστροφής επιλέξιμων δαπανών που όντως πραγματοποιήθηκαν, το ποσοστό επιστροφής που προβλέπεται στο εν λόγω άρθρο εφαρμόζεται σε εκείνες τις επιλέξιμες δαπάνες τις οποίες έχει εγκρίνει η Επιτροπή για τις αντίστοιχες κατηγορίες δαπανών και για τους αντίστοιχους δικαιούχους και τις συνδεδεμένες οντότητες</w:t>
      </w:r>
    </w:p>
    <w:p w14:paraId="3BBB8D24" w14:textId="6814137B" w:rsidR="00D30E81" w:rsidRDefault="00D30E81" w:rsidP="00CC5258">
      <w:pPr>
        <w:numPr>
          <w:ilvl w:val="0"/>
          <w:numId w:val="92"/>
        </w:numPr>
        <w:spacing w:before="100" w:beforeAutospacing="1" w:after="100" w:afterAutospacing="1" w:line="240" w:lineRule="auto"/>
        <w:ind w:left="851" w:hanging="567"/>
        <w:jc w:val="both"/>
        <w:rPr>
          <w:szCs w:val="24"/>
        </w:rPr>
      </w:pPr>
      <w:r>
        <w:t>εάν, όπως προβλέπεται στο άρθρο I.3.2 στοιχείο α) σημεία ii) έως v), η επιχορήγηση έχει τη μορφή επιστροφής επιλέξιμων δαπανών υπό μορφή μοναδιαίου κόστους, κατ’ αποκοπή δαπανών ή δαπανών βάσει ενιαίου συντελεστή, το ποσοστό επιστροφής που προβλέπεται στο εν λόγω άρθρο εφαρμόζεται σε εκείνες τις επιλέξιμες δαπάνες τις οποίες έχει εγκρίνει η Επιτροπή για τις αντίστοιχες κατηγορίες δαπανών, για τον δικαιούχο και για τις συνδεδεμένες με αυτόν οντότητες·</w:t>
      </w:r>
    </w:p>
    <w:p w14:paraId="5084B113" w14:textId="77777777" w:rsidR="00180212" w:rsidRPr="00180212" w:rsidRDefault="00180212" w:rsidP="001C2768">
      <w:pPr>
        <w:spacing w:after="0" w:line="240" w:lineRule="auto"/>
        <w:ind w:left="851"/>
        <w:jc w:val="both"/>
        <w:rPr>
          <w:szCs w:val="24"/>
        </w:rPr>
      </w:pPr>
      <w:r>
        <w:t>Το ποσό της εθελοντικής εργασίας που έχει δηλωθεί ως άμεσες επιλέξιμες δαπάνες για τους αντίστοιχους δικαιούχους και τις συνδεδεμένες οντότητες πρέπει να περιορίζεται στο ακόλουθο ποσό, ανάλογα με το ποιο ποσό είναι  χαμηλότερο:</w:t>
      </w:r>
    </w:p>
    <w:p w14:paraId="0D8A171F" w14:textId="77777777" w:rsidR="00180212" w:rsidRPr="00180212" w:rsidRDefault="00180212" w:rsidP="001C2768">
      <w:pPr>
        <w:spacing w:after="0" w:line="240" w:lineRule="auto"/>
        <w:ind w:left="1418" w:hanging="567"/>
        <w:jc w:val="both"/>
        <w:rPr>
          <w:szCs w:val="24"/>
        </w:rPr>
      </w:pPr>
      <w:r>
        <w:t>i)</w:t>
      </w:r>
      <w:r>
        <w:tab/>
        <w:t>τις συνολικές πηγές χρηματοδότησης, όπως αναφέρονται στην τελική οικονομική κατάσταση και όπως έγιναν αποδεκτές από την Επιτροπή, πολλαπλασιαζόμενες επί πενήντα τοις εκατό· ή</w:t>
      </w:r>
    </w:p>
    <w:p w14:paraId="2A70D3DF" w14:textId="614EF981" w:rsidR="00180212" w:rsidRPr="001C2768" w:rsidRDefault="00180212" w:rsidP="001C2768">
      <w:pPr>
        <w:spacing w:after="0" w:line="240" w:lineRule="auto"/>
        <w:ind w:left="1418" w:hanging="567"/>
        <w:jc w:val="both"/>
        <w:rPr>
          <w:szCs w:val="24"/>
        </w:rPr>
      </w:pPr>
      <w:r>
        <w:t>ii)</w:t>
      </w:r>
      <w:r>
        <w:tab/>
        <w:t>το ποσό της εθελοντικής εργασίας που αναφέρεται στον εκτιμώμενο προϋπολογισμό που παρατίθεται στο παράρτημα II.</w:t>
      </w:r>
    </w:p>
    <w:p w14:paraId="3BBB8D25" w14:textId="77777777" w:rsidR="00D30E81" w:rsidRPr="004264AF" w:rsidRDefault="00D30E81" w:rsidP="001C2768">
      <w:pPr>
        <w:numPr>
          <w:ilvl w:val="0"/>
          <w:numId w:val="92"/>
        </w:numPr>
        <w:spacing w:before="240" w:line="240" w:lineRule="auto"/>
        <w:ind w:left="851" w:hanging="567"/>
        <w:jc w:val="both"/>
        <w:rPr>
          <w:szCs w:val="24"/>
        </w:rPr>
      </w:pPr>
      <w:r>
        <w:t>εάν, όπως προβλέπεται στο άρθρο I.3.2 στοιχείο β), η επιχορήγηση έχει τη μορφή μοναδιαίας συνεισφοράς, η μοναδιαία συνεισφορά που προβλέπεται στο εν λόγω άρθρο πολλαπλασιάζεται με τον πραγματικό αριθμό των μονάδων που έχει εγκρίνει η Επιτροπή για τον δικαιούχο και τις συνδεδεμένες με αυτόν οντότητες·</w:t>
      </w:r>
    </w:p>
    <w:p w14:paraId="3BBB8D26" w14:textId="77777777" w:rsidR="00D30E81" w:rsidRPr="004264AF" w:rsidRDefault="00D30E81" w:rsidP="001C2768">
      <w:pPr>
        <w:numPr>
          <w:ilvl w:val="0"/>
          <w:numId w:val="92"/>
        </w:numPr>
        <w:spacing w:before="240" w:line="240" w:lineRule="auto"/>
        <w:ind w:left="851" w:hanging="567"/>
        <w:jc w:val="both"/>
        <w:rPr>
          <w:szCs w:val="24"/>
        </w:rPr>
      </w:pPr>
      <w:r>
        <w:t>εάν, όπως προβλέπεται στο άρθρο I.3.2 στοιχείο γ), η επιχορήγηση έχει τη μορφή κατ’ αποκοπή συνεισφοράς, η Επιτροπή εφαρμόζει το κατ’ αποκοπή ποσό που προβλέπεται στο εν λόγω άρθρο για τον δικαιούχο και τις συνδεδεμένες με αυτόν οντότητες, εάν διαπιστώσει ότι οι αντίστοιχες εργασίες ή το αντίστοιχο τμήμα της δράσης έχουν εκτελεστεί δεόντως σύμφωνα με το Παράρτημα Ι·</w:t>
      </w:r>
    </w:p>
    <w:p w14:paraId="4E660355" w14:textId="653C5762" w:rsidR="00180212" w:rsidRDefault="00D30E81" w:rsidP="001C2768">
      <w:pPr>
        <w:numPr>
          <w:ilvl w:val="0"/>
          <w:numId w:val="92"/>
        </w:numPr>
        <w:spacing w:before="240" w:line="240" w:lineRule="auto"/>
        <w:ind w:left="851" w:hanging="567"/>
        <w:jc w:val="both"/>
        <w:rPr>
          <w:szCs w:val="24"/>
        </w:rPr>
      </w:pPr>
      <w:r>
        <w:t>Εάν, όπως προβλέπεται στο άρθρο I.3.2 στοιχείο δ), η επιχορήγηση έχει τη μορφή συνεισφοράς βάσει ενιαίου συντελεστή, ο ενιαίος συντελεστής που προβλέπεται στο εν λόγω άρθρο εφαρμόζεται στις επιλέξιμες δαπάνες ή στη συνεισφορά που έχει εγκρίνει η Επιτροπή για τον δικαιούχο και τις συνδεδεμένες με αυτόν οντότητες.</w:t>
      </w:r>
    </w:p>
    <w:p w14:paraId="65DE8B1A" w14:textId="56F1348D" w:rsidR="008B200C" w:rsidRPr="00D92B6C" w:rsidRDefault="00180212" w:rsidP="001C2768">
      <w:pPr>
        <w:numPr>
          <w:ilvl w:val="0"/>
          <w:numId w:val="92"/>
        </w:numPr>
        <w:spacing w:before="240" w:line="240" w:lineRule="auto"/>
        <w:ind w:left="851" w:hanging="567"/>
        <w:jc w:val="both"/>
        <w:rPr>
          <w:szCs w:val="24"/>
        </w:rPr>
      </w:pPr>
      <w:r>
        <w:t>Εάν, σύμφωνα με το άρθρο I.3.2 στοιχείο ε), η επιχορήγηση λαμβάνει τη μορφή χρηματοδότησης που δεν συνδέεται με δαπάνες, η Επιτροπή εφαρμόζει το ποσό που καθορίζεται στο εν λόγω άρθρο για τους αντίστοιχους δικαιούχους και τις συνδεδεμένες οντότητες, εάν διαπιστώσει ότι [πληρούνται οι όροι που προσδιορίζονται στο παράρτημα I] [και] [επιτυγχάνονται τα αποτελέσματα που προσδιορίζονται στο παράρτημα I].</w:t>
      </w:r>
    </w:p>
    <w:p w14:paraId="3BBB8D28" w14:textId="77777777" w:rsidR="00D30E81" w:rsidRPr="008B200C" w:rsidRDefault="00D30E81" w:rsidP="006F794A">
      <w:pPr>
        <w:spacing w:before="100" w:beforeAutospacing="1" w:after="100" w:afterAutospacing="1" w:line="240" w:lineRule="auto"/>
        <w:jc w:val="both"/>
        <w:rPr>
          <w:szCs w:val="24"/>
        </w:rPr>
      </w:pPr>
      <w:r>
        <w:t>Εάν το άρθρο I.3.2 προβλέπει συνδυασμό διαφορετικών μορφών επιχορήγησης, τα ποσά που προκύπτουν πρέπει να αθροίζονται.</w:t>
      </w:r>
    </w:p>
    <w:p w14:paraId="3BBB8D29" w14:textId="77777777" w:rsidR="00D30E81" w:rsidRPr="00D06D68" w:rsidRDefault="00D30E81" w:rsidP="00797757">
      <w:pPr>
        <w:pStyle w:val="Heading3"/>
        <w:spacing w:before="100" w:beforeAutospacing="1" w:after="100" w:afterAutospacing="1"/>
      </w:pPr>
      <w:bookmarkStart w:id="109" w:name="_Toc441250874"/>
      <w:bookmarkStart w:id="110" w:name="_Toc30751492"/>
      <w:r>
        <w:t>II.25.2</w:t>
      </w:r>
      <w:r>
        <w:tab/>
        <w:t xml:space="preserve"> Στάδιο 2 — Περιορισμός στο ανώτατο ποσό της επιχορήγησης</w:t>
      </w:r>
      <w:bookmarkEnd w:id="109"/>
      <w:bookmarkEnd w:id="110"/>
    </w:p>
    <w:p w14:paraId="3BBB8D2A" w14:textId="77777777" w:rsidR="00D30E81" w:rsidRPr="004264AF" w:rsidRDefault="00D30E81" w:rsidP="00797757">
      <w:pPr>
        <w:spacing w:before="100" w:beforeAutospacing="1" w:after="100" w:afterAutospacing="1" w:line="240" w:lineRule="auto"/>
        <w:jc w:val="both"/>
        <w:rPr>
          <w:szCs w:val="24"/>
        </w:rPr>
      </w:pPr>
      <w:r>
        <w:t>Το συνολικό ποσό που καταβάλλεται στον δικαιούχο από την Επιτροπή δεν μπορεί σε καμία περίπτωση να υπερβαίνει το ανώτατο ποσό της επιχορήγησης.</w:t>
      </w:r>
    </w:p>
    <w:p w14:paraId="04198CB2" w14:textId="77777777" w:rsidR="0039285F" w:rsidRDefault="00D30E81" w:rsidP="00797757">
      <w:pPr>
        <w:spacing w:before="100" w:beforeAutospacing="1" w:after="100" w:afterAutospacing="1" w:line="240" w:lineRule="auto"/>
        <w:jc w:val="both"/>
      </w:pPr>
      <w:r>
        <w:t xml:space="preserve">Εάν το ποσό που προκύπτει από το στάδιο 1 είναι υψηλότερο από το εν λόγω ανώτατο ποσό, το τελικό ποσό της επιχορήγησης θα περιορίζεται στο ανώτατο ποσό. </w:t>
      </w:r>
    </w:p>
    <w:p w14:paraId="3BBB8D2B" w14:textId="63372E20" w:rsidR="00D30E81" w:rsidRPr="004264AF" w:rsidRDefault="00180212" w:rsidP="00797757">
      <w:pPr>
        <w:spacing w:before="100" w:beforeAutospacing="1" w:after="100" w:afterAutospacing="1" w:line="240" w:lineRule="auto"/>
        <w:jc w:val="both"/>
        <w:rPr>
          <w:szCs w:val="24"/>
        </w:rPr>
      </w:pPr>
      <w:r>
        <w:t>Εάν η εθελοντική εργασία δηλώνεται ως τμήμα των άμεσων επιλέξιμων δαπανών, το τελικό ποσό της επιχορήγησης περιορίζεται στο ποσό των συνολικών επιλέξιμων δαπανών και συνεισφορών που εγκρίνονται από την Επιτροπή μείον το ποσό της εθελοντικής εργασίας που έχει εγκρίνει η Επιτροπή.</w:t>
      </w:r>
    </w:p>
    <w:p w14:paraId="3BBB8D2C" w14:textId="77777777" w:rsidR="00D30E81" w:rsidRPr="00D06D68" w:rsidRDefault="00D30E81" w:rsidP="00797757">
      <w:pPr>
        <w:pStyle w:val="Heading3"/>
        <w:spacing w:before="100" w:beforeAutospacing="1" w:after="100" w:afterAutospacing="1"/>
      </w:pPr>
      <w:bookmarkStart w:id="111" w:name="_Toc441250875"/>
      <w:bookmarkStart w:id="112" w:name="_Toc30751493"/>
      <w:r>
        <w:t>II.25.3</w:t>
      </w:r>
      <w:r>
        <w:tab/>
        <w:t xml:space="preserve"> Στάδιο 3 — Μείωση βάσει του κανόνα περί μη προσπορισμού κέρδους</w:t>
      </w:r>
      <w:bookmarkEnd w:id="111"/>
      <w:bookmarkEnd w:id="112"/>
    </w:p>
    <w:p w14:paraId="4BF0C760" w14:textId="1AAFF614" w:rsidR="00F53C88" w:rsidRDefault="00D30E81" w:rsidP="00F53C88">
      <w:pPr>
        <w:spacing w:before="100" w:beforeAutospacing="1" w:after="100" w:afterAutospacing="1" w:line="240" w:lineRule="auto"/>
        <w:jc w:val="both"/>
        <w:rPr>
          <w:szCs w:val="24"/>
        </w:rPr>
      </w:pPr>
      <w:r>
        <w:t>Η επιχορήγηση δεν προσπορίζει κέρδος στον δικαιούχο, εκτός εάν προβλέπεται άλλως στους ειδικούς όρους.</w:t>
      </w:r>
    </w:p>
    <w:p w14:paraId="37FC31EB" w14:textId="77777777" w:rsidR="008B200C" w:rsidRPr="008B200C" w:rsidRDefault="008B200C" w:rsidP="008B200C">
      <w:pPr>
        <w:spacing w:before="100" w:beforeAutospacing="1" w:after="100" w:afterAutospacing="1" w:line="240" w:lineRule="auto"/>
        <w:jc w:val="both"/>
        <w:rPr>
          <w:rFonts w:eastAsia="Times New Roman"/>
          <w:szCs w:val="20"/>
        </w:rPr>
      </w:pPr>
      <w:r>
        <w:t>Το κέρδος πρέπει να υπολογίζεται ως εξής:</w:t>
      </w:r>
    </w:p>
    <w:p w14:paraId="4E3202D1" w14:textId="77777777" w:rsidR="0099192F" w:rsidRDefault="008B200C" w:rsidP="001C2768">
      <w:pPr>
        <w:spacing w:before="100" w:beforeAutospacing="1" w:after="240" w:line="240" w:lineRule="auto"/>
        <w:ind w:left="851" w:hanging="567"/>
        <w:jc w:val="both"/>
        <w:rPr>
          <w:rFonts w:eastAsia="Times New Roman"/>
          <w:szCs w:val="20"/>
        </w:rPr>
      </w:pPr>
      <w:r>
        <w:t>α)</w:t>
      </w:r>
      <w:r>
        <w:tab/>
        <w:t>υπολογισμός του πλεονάσματος των συνολικών εσόδων της δράσης, επί των συνολικών επιλέξιμων δαπανών της δράσης, ως εξής:</w:t>
      </w:r>
    </w:p>
    <w:p w14:paraId="520CD19E" w14:textId="0332B683" w:rsidR="008B200C" w:rsidRPr="008B200C" w:rsidRDefault="008B200C" w:rsidP="001C2768">
      <w:pPr>
        <w:spacing w:after="240" w:line="240" w:lineRule="auto"/>
        <w:ind w:left="1135" w:hanging="284"/>
        <w:jc w:val="both"/>
        <w:rPr>
          <w:rFonts w:eastAsia="Times New Roman"/>
          <w:szCs w:val="20"/>
        </w:rPr>
      </w:pPr>
      <w:r>
        <w:t>{</w:t>
      </w:r>
      <w:r>
        <w:tab/>
        <w:t xml:space="preserve">έσοδα της δράσης </w:t>
      </w:r>
    </w:p>
    <w:p w14:paraId="50D2713D" w14:textId="77777777" w:rsidR="008B200C" w:rsidRPr="008B200C" w:rsidRDefault="008B200C" w:rsidP="001C2768">
      <w:pPr>
        <w:spacing w:after="240" w:line="240" w:lineRule="auto"/>
        <w:ind w:left="1134"/>
        <w:jc w:val="both"/>
        <w:rPr>
          <w:rFonts w:eastAsia="Times New Roman"/>
          <w:szCs w:val="20"/>
        </w:rPr>
      </w:pPr>
      <w:r>
        <w:t xml:space="preserve">μείον </w:t>
      </w:r>
    </w:p>
    <w:p w14:paraId="344F1F02" w14:textId="2DC6AA73" w:rsidR="008B200C" w:rsidRPr="008B200C" w:rsidRDefault="003A525B" w:rsidP="001C2768">
      <w:pPr>
        <w:spacing w:after="0" w:line="240" w:lineRule="auto"/>
        <w:ind w:left="1134"/>
        <w:jc w:val="both"/>
        <w:rPr>
          <w:rFonts w:eastAsia="Times New Roman"/>
          <w:szCs w:val="20"/>
        </w:rPr>
      </w:pPr>
      <w:r>
        <w:t xml:space="preserve">τις ενοποιημένες συνολικές επιλέξιμες δαπάνες και συνεισφορές που εγκρίνονται από την Επιτροπή και αντιστοιχούν στα ποσά που καθορίζονται σύμφωνα με  </w:t>
      </w:r>
      <w:r>
        <w:br/>
      </w:r>
      <w:r w:rsidR="00E9707E">
        <w:t>το Άρθρο ΙΙ.25.</w:t>
      </w:r>
      <w:r>
        <w:t>1</w:t>
      </w:r>
      <w:r>
        <w:tab/>
        <w:t>}</w:t>
      </w:r>
    </w:p>
    <w:p w14:paraId="5A654E24" w14:textId="77777777" w:rsidR="008B200C" w:rsidRPr="008B200C" w:rsidRDefault="008B200C" w:rsidP="001C2768">
      <w:pPr>
        <w:spacing w:before="240" w:after="240" w:line="240" w:lineRule="auto"/>
        <w:ind w:left="284"/>
        <w:jc w:val="both"/>
        <w:rPr>
          <w:rFonts w:eastAsia="Times New Roman"/>
          <w:szCs w:val="20"/>
        </w:rPr>
      </w:pPr>
      <w:r>
        <w:t>Τα έσοδα της δράσης υπολογίζονται ως εξής:</w:t>
      </w:r>
    </w:p>
    <w:p w14:paraId="7F00B7C0" w14:textId="07959568" w:rsidR="0099192F" w:rsidRDefault="008B200C" w:rsidP="001C2768">
      <w:pPr>
        <w:spacing w:after="240" w:line="240" w:lineRule="auto"/>
        <w:ind w:left="1135" w:hanging="284"/>
        <w:jc w:val="both"/>
        <w:rPr>
          <w:rFonts w:eastAsia="Times New Roman"/>
          <w:szCs w:val="20"/>
        </w:rPr>
      </w:pPr>
      <w:r>
        <w:t>{</w:t>
      </w:r>
      <w:r>
        <w:tab/>
        <w:t xml:space="preserve">το εισόδημα που παράγεται από τη </w:t>
      </w:r>
      <w:r>
        <w:rPr>
          <w:i/>
          <w:szCs w:val="20"/>
        </w:rPr>
        <w:t>δράση</w:t>
      </w:r>
      <w:r>
        <w:t xml:space="preserve"> για τον δικαιούχο και τις συνδεδεμένες με αυτόν οντότητες πλην των μη κερδοσκοπικών οργανισμών</w:t>
      </w:r>
    </w:p>
    <w:p w14:paraId="1DE818BE" w14:textId="23048220" w:rsidR="008B200C" w:rsidRPr="008B200C" w:rsidRDefault="008B200C" w:rsidP="001C2768">
      <w:pPr>
        <w:spacing w:after="240" w:line="240" w:lineRule="auto"/>
        <w:ind w:left="1134"/>
        <w:jc w:val="both"/>
        <w:rPr>
          <w:rFonts w:eastAsia="Times New Roman"/>
          <w:szCs w:val="20"/>
        </w:rPr>
      </w:pPr>
      <w:r>
        <w:t xml:space="preserve">συν </w:t>
      </w:r>
    </w:p>
    <w:p w14:paraId="6B80110A" w14:textId="6997CBF4" w:rsidR="008B200C" w:rsidRPr="004264AF" w:rsidRDefault="008B200C" w:rsidP="001C2768">
      <w:pPr>
        <w:spacing w:after="0" w:line="240" w:lineRule="auto"/>
        <w:ind w:left="1134"/>
        <w:jc w:val="both"/>
        <w:rPr>
          <w:szCs w:val="24"/>
        </w:rPr>
      </w:pPr>
      <w:r>
        <w:t xml:space="preserve">το ποσό που προκύπτει από τα στάδια 1 και 2 </w:t>
      </w:r>
      <w:r>
        <w:tab/>
        <w:t>}</w:t>
      </w:r>
    </w:p>
    <w:p w14:paraId="3BBB8D30" w14:textId="164EAC2C" w:rsidR="00D30E81" w:rsidRPr="004264AF" w:rsidRDefault="00D30E81" w:rsidP="00CC5258">
      <w:pPr>
        <w:spacing w:before="100" w:beforeAutospacing="1" w:after="100" w:afterAutospacing="1" w:line="240" w:lineRule="auto"/>
        <w:ind w:left="851"/>
        <w:jc w:val="both"/>
        <w:rPr>
          <w:szCs w:val="24"/>
        </w:rPr>
      </w:pPr>
      <w:r>
        <w:t xml:space="preserve">Τα έσοδα που παράγονται από τη </w:t>
      </w:r>
      <w:r>
        <w:rPr>
          <w:i/>
          <w:szCs w:val="24"/>
        </w:rPr>
        <w:t>δράση</w:t>
      </w:r>
      <w:r>
        <w:t xml:space="preserve"> είναι τα ενοποιημένα έσοδα που δημιουργούνται, παράγονται ή επιβεβαιώνονται για τον δικαιούχο και τις συνδεδεμένες με αυτόν οντότητες πλην των μη κερδοσκοπικών οργανισμών κατά την ημερομηνία σύνταξης της αίτησης πληρωμής του υπολοίπου από τον δικαιούχο.</w:t>
      </w:r>
    </w:p>
    <w:p w14:paraId="3BBB8D34" w14:textId="6C0B207F" w:rsidR="00D30E81" w:rsidRPr="004264AF" w:rsidRDefault="00D30E81" w:rsidP="001C2768">
      <w:pPr>
        <w:spacing w:before="100" w:beforeAutospacing="1" w:after="0" w:line="240" w:lineRule="auto"/>
        <w:jc w:val="both"/>
        <w:rPr>
          <w:bCs/>
          <w:szCs w:val="24"/>
        </w:rPr>
      </w:pPr>
      <w:r>
        <w:t>Τα ακόλουθα δεν θεωρούνται έσοδα:</w:t>
      </w:r>
    </w:p>
    <w:p w14:paraId="7FC03DBD" w14:textId="226B0EF7" w:rsidR="008B200C" w:rsidRPr="004264AF" w:rsidRDefault="008B200C" w:rsidP="001C2768">
      <w:pPr>
        <w:numPr>
          <w:ilvl w:val="1"/>
          <w:numId w:val="129"/>
        </w:numPr>
        <w:spacing w:after="100" w:afterAutospacing="1" w:line="240" w:lineRule="auto"/>
        <w:ind w:left="1418" w:hanging="567"/>
        <w:jc w:val="both"/>
        <w:rPr>
          <w:szCs w:val="24"/>
        </w:rPr>
      </w:pPr>
      <w:r>
        <w:t xml:space="preserve">συνεισφορές σε είδος και χρηματοδοτικές συνεισφορές τρίτων, </w:t>
      </w:r>
    </w:p>
    <w:p w14:paraId="3BBB8D38" w14:textId="0029D1A2" w:rsidR="002C6F7B" w:rsidRPr="003A525B" w:rsidRDefault="00C52E0F" w:rsidP="001C2768">
      <w:pPr>
        <w:numPr>
          <w:ilvl w:val="1"/>
          <w:numId w:val="129"/>
        </w:numPr>
        <w:spacing w:before="100" w:beforeAutospacing="1" w:after="100" w:afterAutospacing="1" w:line="240" w:lineRule="auto"/>
        <w:ind w:left="1418" w:hanging="567"/>
        <w:jc w:val="both"/>
        <w:rPr>
          <w:szCs w:val="24"/>
        </w:rPr>
      </w:pPr>
      <w:r>
        <w:t>σε περίπτωση επιχορήγησης λειτουργίας, ποσά που προορίζονται για τον σχηματισμό αποθεματικών.</w:t>
      </w:r>
    </w:p>
    <w:p w14:paraId="3BBB8D39" w14:textId="0A28B190" w:rsidR="00D30E81" w:rsidRPr="001C2768" w:rsidRDefault="002C6F7B" w:rsidP="001C2768">
      <w:pPr>
        <w:pStyle w:val="ListParagraph"/>
        <w:numPr>
          <w:ilvl w:val="0"/>
          <w:numId w:val="132"/>
        </w:numPr>
        <w:spacing w:before="100" w:beforeAutospacing="1" w:after="100" w:afterAutospacing="1" w:line="240" w:lineRule="auto"/>
        <w:ind w:left="851" w:hanging="567"/>
        <w:jc w:val="both"/>
      </w:pPr>
      <w:r>
        <w:t xml:space="preserve">Εάν το ποσό που υπολογίζεται σύμφωνα με το στοιχείο α) είναι θετικό, το εν λόγω ποσό θα αφαιρείται από το ποσό που υπολογίζεται κατά τα στάδια 1 και 2  κατ’ αναλογία προς το τελικό ποσοστό επιστροφής των πραγματικών επιλέξιμων δαπανών της </w:t>
      </w:r>
      <w:r>
        <w:rPr>
          <w:i/>
        </w:rPr>
        <w:t>δράσης</w:t>
      </w:r>
      <w:r>
        <w:t xml:space="preserve"> που εγκρίνονται από την Επιτροπή για τις κατηγορίες δαπανών που αναφέρονται στο άρθρο I.3.2 στοιχείο α) σημείο i). </w:t>
      </w:r>
    </w:p>
    <w:p w14:paraId="3BBB8D3A" w14:textId="56309277" w:rsidR="00D30E81" w:rsidRPr="00D06D68" w:rsidRDefault="00D30E81" w:rsidP="001C2768">
      <w:pPr>
        <w:pStyle w:val="Heading3"/>
        <w:spacing w:before="100" w:beforeAutospacing="1" w:after="100" w:afterAutospacing="1"/>
        <w:ind w:left="851" w:hanging="851"/>
      </w:pPr>
      <w:bookmarkStart w:id="113" w:name="_Toc441250876"/>
      <w:bookmarkStart w:id="114" w:name="_Toc30751494"/>
      <w:r>
        <w:t>II.25.4</w:t>
      </w:r>
      <w:r>
        <w:tab/>
        <w:t>Στάδιο 4 — Μείωση λόγω πλημμελούς εκτέλεσης ή αθέτησης άλλων υποχρεώσεων.</w:t>
      </w:r>
      <w:bookmarkEnd w:id="113"/>
      <w:bookmarkEnd w:id="114"/>
    </w:p>
    <w:p w14:paraId="3BBB8D3B" w14:textId="77777777" w:rsidR="00D30E81" w:rsidRPr="004264AF" w:rsidRDefault="00D30E81" w:rsidP="00797757">
      <w:pPr>
        <w:spacing w:before="100" w:beforeAutospacing="1" w:after="100" w:afterAutospacing="1" w:line="240" w:lineRule="auto"/>
        <w:jc w:val="both"/>
        <w:rPr>
          <w:szCs w:val="24"/>
        </w:rPr>
      </w:pPr>
      <w:r>
        <w:t>Η Επιτροπή μπορεί να μειώσει το ανώτατο ποσό της επιχορήγησης εάν η δράση δεν έχει εκτελεστεί δεόντως όπως περιγράφεται στο Παράρτημα Ι (ήτοι εάν δεν έχει εκτελεστεί ή έχει εκτελεστεί πλημμελώς, εν μέρει ή καθυστερημένα) ή σε περίπτωση αθέτησης άλλης υποχρέωσης στο πλαίσιο της συμφωνίας.</w:t>
      </w:r>
    </w:p>
    <w:p w14:paraId="3BBB8D3C" w14:textId="77777777" w:rsidR="00D30E81" w:rsidRPr="004264AF" w:rsidRDefault="00D30E81" w:rsidP="00797757">
      <w:pPr>
        <w:spacing w:before="100" w:beforeAutospacing="1" w:after="100" w:afterAutospacing="1" w:line="240" w:lineRule="auto"/>
        <w:jc w:val="both"/>
        <w:rPr>
          <w:szCs w:val="24"/>
        </w:rPr>
      </w:pPr>
      <w:r>
        <w:t>Το ποσό της μείωσης θα είναι ανάλογο με τον βαθμό πλημμελούς εκτέλεσης της δράσης ή με τη σοβαρότητα της αθέτησης.</w:t>
      </w:r>
    </w:p>
    <w:p w14:paraId="3BBB8D3D" w14:textId="77777777" w:rsidR="00D30E81" w:rsidRDefault="00D30E81" w:rsidP="001C2768">
      <w:pPr>
        <w:spacing w:before="100" w:beforeAutospacing="1" w:after="0" w:line="240" w:lineRule="auto"/>
        <w:jc w:val="both"/>
        <w:rPr>
          <w:szCs w:val="24"/>
        </w:rPr>
      </w:pPr>
      <w:r>
        <w:t>Πριν προχωρήσει στη μείωση της επιχορήγησης, η Επιτροπή πρέπει να αποστείλει επίσημη κοινοποίηση στον δικαιούχο:</w:t>
      </w:r>
    </w:p>
    <w:p w14:paraId="33537478" w14:textId="77777777" w:rsidR="00776C09" w:rsidRDefault="00776C09" w:rsidP="001C2768">
      <w:pPr>
        <w:spacing w:after="0" w:line="240" w:lineRule="auto"/>
        <w:jc w:val="both"/>
        <w:rPr>
          <w:szCs w:val="24"/>
        </w:rPr>
      </w:pPr>
    </w:p>
    <w:p w14:paraId="3BBB8D3E" w14:textId="77777777" w:rsidR="00D30E81" w:rsidRPr="004264AF" w:rsidRDefault="00D30E81" w:rsidP="001C2768">
      <w:pPr>
        <w:numPr>
          <w:ilvl w:val="0"/>
          <w:numId w:val="94"/>
        </w:numPr>
        <w:spacing w:after="0" w:line="240" w:lineRule="auto"/>
        <w:ind w:left="851" w:hanging="567"/>
        <w:jc w:val="both"/>
        <w:rPr>
          <w:szCs w:val="24"/>
        </w:rPr>
      </w:pPr>
      <w:r>
        <w:t>ενημερώνοντάς τον σχετικά με:</w:t>
      </w:r>
    </w:p>
    <w:p w14:paraId="3BBB8D3F" w14:textId="77777777" w:rsidR="00D30E81" w:rsidRPr="004264AF" w:rsidRDefault="00D30E81" w:rsidP="001C2768">
      <w:pPr>
        <w:numPr>
          <w:ilvl w:val="0"/>
          <w:numId w:val="95"/>
        </w:numPr>
        <w:spacing w:after="100" w:afterAutospacing="1" w:line="240" w:lineRule="auto"/>
        <w:ind w:left="1418" w:hanging="567"/>
        <w:jc w:val="both"/>
        <w:rPr>
          <w:szCs w:val="24"/>
        </w:rPr>
      </w:pPr>
      <w:r>
        <w:t>την πρόθεσή της να περιορίσει το ανώτατο ποσό της επιχορήγησης·</w:t>
      </w:r>
    </w:p>
    <w:p w14:paraId="3BBB8D40" w14:textId="77777777" w:rsidR="00D30E81" w:rsidRPr="004264AF" w:rsidRDefault="00D30E81" w:rsidP="00CC5258">
      <w:pPr>
        <w:numPr>
          <w:ilvl w:val="0"/>
          <w:numId w:val="95"/>
        </w:numPr>
        <w:spacing w:before="100" w:beforeAutospacing="1" w:after="100" w:afterAutospacing="1" w:line="240" w:lineRule="auto"/>
        <w:ind w:left="1418" w:hanging="567"/>
        <w:jc w:val="both"/>
        <w:rPr>
          <w:szCs w:val="24"/>
        </w:rPr>
      </w:pPr>
      <w:r>
        <w:t>το ποσό κατά το οποίο σκοπεύει να μειώσει την επιχορήγηση·</w:t>
      </w:r>
    </w:p>
    <w:p w14:paraId="3BBB8D41" w14:textId="77777777" w:rsidR="00D30E81" w:rsidRDefault="00D30E81" w:rsidP="001C2768">
      <w:pPr>
        <w:numPr>
          <w:ilvl w:val="0"/>
          <w:numId w:val="95"/>
        </w:numPr>
        <w:spacing w:before="100" w:beforeAutospacing="1" w:after="0" w:line="240" w:lineRule="auto"/>
        <w:ind w:left="1418" w:hanging="567"/>
        <w:jc w:val="both"/>
        <w:rPr>
          <w:szCs w:val="24"/>
        </w:rPr>
      </w:pPr>
      <w:r>
        <w:t>τους λόγους της μείωσης· και</w:t>
      </w:r>
    </w:p>
    <w:p w14:paraId="6C35D29B" w14:textId="77777777" w:rsidR="00776C09" w:rsidRPr="004264AF" w:rsidRDefault="00776C09" w:rsidP="001C2768">
      <w:pPr>
        <w:spacing w:before="100" w:beforeAutospacing="1" w:after="0" w:line="240" w:lineRule="auto"/>
        <w:ind w:left="1418"/>
        <w:jc w:val="both"/>
        <w:rPr>
          <w:szCs w:val="24"/>
        </w:rPr>
      </w:pPr>
    </w:p>
    <w:p w14:paraId="3BBB8D42" w14:textId="77777777" w:rsidR="00D30E81" w:rsidRPr="004264AF" w:rsidRDefault="00D30E81" w:rsidP="001C2768">
      <w:pPr>
        <w:numPr>
          <w:ilvl w:val="0"/>
          <w:numId w:val="94"/>
        </w:numPr>
        <w:spacing w:after="100" w:afterAutospacing="1" w:line="240" w:lineRule="auto"/>
        <w:ind w:left="851" w:hanging="567"/>
        <w:jc w:val="both"/>
        <w:rPr>
          <w:szCs w:val="24"/>
        </w:rPr>
      </w:pPr>
      <w:r>
        <w:t xml:space="preserve"> καλώντας τον να υποβάλει τις παρατηρήσεις του εντός 30 ημερολογιακών ημερών από τη λήψη της επίσημης κοινοποίησης.</w:t>
      </w:r>
    </w:p>
    <w:p w14:paraId="3BBB8D43" w14:textId="77777777" w:rsidR="00D30E81" w:rsidRPr="004264AF" w:rsidRDefault="00D30E81" w:rsidP="00797757">
      <w:pPr>
        <w:spacing w:before="100" w:beforeAutospacing="1" w:after="100" w:afterAutospacing="1" w:line="240" w:lineRule="auto"/>
        <w:jc w:val="both"/>
        <w:rPr>
          <w:szCs w:val="24"/>
        </w:rPr>
      </w:pPr>
      <w:r>
        <w:t>Εάν η Επιτροπή δεν λάβει παρατηρήσεις ή αποφασίσει να προβεί στη μείωση παρά τις παρατηρήσεις που έλαβε, θα αποστείλει επίσημη κοινοποίηση ενημερώνοντας τον δικαιούχο σχετικά με την απόφασή της.</w:t>
      </w:r>
    </w:p>
    <w:p w14:paraId="3BBB8D44" w14:textId="77777777" w:rsidR="00D30E81" w:rsidRPr="004264AF" w:rsidRDefault="00D30E81" w:rsidP="00797757">
      <w:pPr>
        <w:spacing w:before="100" w:beforeAutospacing="1" w:after="100" w:afterAutospacing="1" w:line="240" w:lineRule="auto"/>
        <w:jc w:val="both"/>
        <w:rPr>
          <w:szCs w:val="24"/>
        </w:rPr>
      </w:pPr>
      <w:r>
        <w:t>Εάν η επιχορήγηση μειωθεί, η Επιτροπή πρέπει να υπολογίσει το μειωμένο ποσό της επιχορήγησης αφαιρώντας το ποσό της μείωσης (το οποίο υπολογίζεται κατ᾽ αναλογία προς την πλημμελή εκτέλεση της δράσης ή τη σοβαρότητα της αθέτησης υποχρεώσεων) από το ανώτατο ποσό της επιχορήγησης.</w:t>
      </w:r>
    </w:p>
    <w:p w14:paraId="3BBB8D45" w14:textId="77777777" w:rsidR="00D30E81" w:rsidRDefault="00D30E81" w:rsidP="001C2768">
      <w:pPr>
        <w:spacing w:before="100" w:beforeAutospacing="1" w:after="0" w:line="240" w:lineRule="auto"/>
        <w:jc w:val="both"/>
        <w:rPr>
          <w:szCs w:val="24"/>
        </w:rPr>
      </w:pPr>
      <w:r>
        <w:t>Το τελικό ποσό της επιχορήγησης θα είναι το χαμηλότερο από τα ακόλουθα δύο:</w:t>
      </w:r>
    </w:p>
    <w:p w14:paraId="59436F1C" w14:textId="77777777" w:rsidR="000E1BBA" w:rsidRPr="004264AF" w:rsidRDefault="000E1BBA" w:rsidP="001C2768">
      <w:pPr>
        <w:spacing w:after="0" w:line="240" w:lineRule="auto"/>
        <w:jc w:val="both"/>
        <w:rPr>
          <w:szCs w:val="24"/>
        </w:rPr>
      </w:pPr>
    </w:p>
    <w:p w14:paraId="3BBB8D46" w14:textId="77777777" w:rsidR="00D30E81" w:rsidRPr="004264AF" w:rsidRDefault="00D30E81" w:rsidP="001C2768">
      <w:pPr>
        <w:numPr>
          <w:ilvl w:val="0"/>
          <w:numId w:val="96"/>
        </w:numPr>
        <w:spacing w:after="100" w:afterAutospacing="1" w:line="240" w:lineRule="auto"/>
        <w:ind w:left="851" w:hanging="567"/>
        <w:jc w:val="both"/>
        <w:rPr>
          <w:szCs w:val="24"/>
        </w:rPr>
      </w:pPr>
      <w:r>
        <w:t>το ποσό που προκύπτει από τα στάδια 1 έως 3· ή</w:t>
      </w:r>
    </w:p>
    <w:p w14:paraId="3BBB8D47" w14:textId="77777777" w:rsidR="00D30E81" w:rsidRDefault="00D30E81" w:rsidP="00CC5258">
      <w:pPr>
        <w:numPr>
          <w:ilvl w:val="0"/>
          <w:numId w:val="96"/>
        </w:numPr>
        <w:spacing w:before="100" w:beforeAutospacing="1" w:after="100" w:afterAutospacing="1" w:line="240" w:lineRule="auto"/>
        <w:ind w:left="851" w:hanging="567"/>
        <w:jc w:val="both"/>
        <w:rPr>
          <w:szCs w:val="24"/>
        </w:rPr>
      </w:pPr>
      <w:r>
        <w:t>το μειωμένο ποσό επιχορήγησης μετά το στάδιο 4.</w:t>
      </w:r>
    </w:p>
    <w:p w14:paraId="3BBB8D49" w14:textId="77777777" w:rsidR="00D30E81" w:rsidRPr="001A04C2" w:rsidRDefault="0093695C" w:rsidP="00797757">
      <w:pPr>
        <w:pStyle w:val="Heading2"/>
        <w:spacing w:before="100" w:beforeAutospacing="1" w:after="100" w:afterAutospacing="1"/>
      </w:pPr>
      <w:bookmarkStart w:id="115" w:name="_Toc441250877"/>
      <w:bookmarkStart w:id="116" w:name="_Toc30751495"/>
      <w:r>
        <w:t>ΑΡΘΡΟ II.26 – ΑΝΑΚΤΗΣΗ</w:t>
      </w:r>
      <w:bookmarkEnd w:id="115"/>
      <w:bookmarkEnd w:id="116"/>
    </w:p>
    <w:p w14:paraId="3BBB8D4A" w14:textId="77777777" w:rsidR="001B3D09" w:rsidRPr="00430E54" w:rsidRDefault="00D30E81" w:rsidP="00797757">
      <w:pPr>
        <w:pStyle w:val="Heading3"/>
        <w:spacing w:before="100" w:beforeAutospacing="1" w:after="100" w:afterAutospacing="1"/>
      </w:pPr>
      <w:bookmarkStart w:id="117" w:name="_Toc30751496"/>
      <w:bookmarkStart w:id="118" w:name="_Toc441250878"/>
      <w:r>
        <w:t>II.26.1</w:t>
      </w:r>
      <w:r>
        <w:tab/>
        <w:t>Ανάκτηση</w:t>
      </w:r>
      <w:bookmarkEnd w:id="117"/>
      <w:r>
        <w:t xml:space="preserve"> </w:t>
      </w:r>
    </w:p>
    <w:bookmarkEnd w:id="118"/>
    <w:p w14:paraId="3BBB8D4B" w14:textId="77777777" w:rsidR="00D30E81" w:rsidRPr="004264AF" w:rsidRDefault="00D30E81" w:rsidP="00797757">
      <w:pPr>
        <w:spacing w:before="100" w:beforeAutospacing="1" w:after="100" w:afterAutospacing="1" w:line="240" w:lineRule="auto"/>
        <w:rPr>
          <w:szCs w:val="24"/>
        </w:rPr>
      </w:pPr>
      <w:r>
        <w:t xml:space="preserve">Εάν ένα ποσό πρέπει να ανακτηθεί σύμφωνα με τους όρους της συμφωνίας, ο δικαιούχος πρέπει να επιστρέψει το εν λόγω ποσό στην Επιτροπή.  </w:t>
      </w:r>
    </w:p>
    <w:p w14:paraId="3BBB8D4C" w14:textId="77777777" w:rsidR="00D30E81" w:rsidRPr="00D06D68" w:rsidRDefault="00E82729" w:rsidP="00797757">
      <w:pPr>
        <w:spacing w:before="100" w:beforeAutospacing="1" w:after="100" w:afterAutospacing="1" w:line="240" w:lineRule="auto"/>
        <w:jc w:val="both"/>
        <w:rPr>
          <w:bCs/>
          <w:szCs w:val="24"/>
        </w:rPr>
      </w:pPr>
      <w:r>
        <w:t>Ο δικαιούχος είναι υπεύθυνος για την επιστροφή τυχόν ποσού που έχει καταβληθεί αχρεωστήτως από την Επιτροπή ως συνεισφορά για δαπάνες που πραγματοποιήθηκαν από τις συνδεδεμένες με αυτόν οντότητες.</w:t>
      </w:r>
    </w:p>
    <w:p w14:paraId="3BBB8D4D" w14:textId="77777777" w:rsidR="00D30E81" w:rsidRPr="00D06D68" w:rsidRDefault="00D30E81" w:rsidP="00797757">
      <w:pPr>
        <w:pStyle w:val="Heading3"/>
        <w:spacing w:before="100" w:beforeAutospacing="1" w:after="100" w:afterAutospacing="1"/>
      </w:pPr>
      <w:bookmarkStart w:id="119" w:name="_Toc441250880"/>
      <w:bookmarkStart w:id="120" w:name="_Toc30751497"/>
      <w:r>
        <w:t>II.26.2</w:t>
      </w:r>
      <w:r>
        <w:tab/>
        <w:t>Διαδικασία ανάκτησης</w:t>
      </w:r>
      <w:bookmarkEnd w:id="119"/>
      <w:bookmarkEnd w:id="120"/>
    </w:p>
    <w:p w14:paraId="3BBB8D4E" w14:textId="77777777" w:rsidR="00D30E81" w:rsidRPr="004264AF" w:rsidRDefault="00D30E81" w:rsidP="001C2768">
      <w:pPr>
        <w:spacing w:before="100" w:beforeAutospacing="1" w:after="0" w:line="240" w:lineRule="auto"/>
        <w:jc w:val="both"/>
        <w:rPr>
          <w:szCs w:val="24"/>
        </w:rPr>
      </w:pPr>
      <w:r>
        <w:t>Πριν από την ανάκτηση, η Επιτροπή πρέπει να αποστείλει επίσημη κοινοποίηση στον δικαιούχο:</w:t>
      </w:r>
    </w:p>
    <w:p w14:paraId="3BBB8D4F" w14:textId="77777777" w:rsidR="00D30E81" w:rsidRPr="004264AF" w:rsidRDefault="00D30E81" w:rsidP="001C2768">
      <w:pPr>
        <w:numPr>
          <w:ilvl w:val="0"/>
          <w:numId w:val="97"/>
        </w:numPr>
        <w:spacing w:after="100" w:afterAutospacing="1" w:line="240" w:lineRule="auto"/>
        <w:ind w:left="851" w:hanging="567"/>
        <w:jc w:val="both"/>
        <w:rPr>
          <w:szCs w:val="24"/>
        </w:rPr>
      </w:pPr>
      <w:r>
        <w:t>ενημερώνοντάς τον σχετικά με την πρόθεσή της να ανακτήσει το αχρεωστήτως καταβληθέν ποσό·</w:t>
      </w:r>
    </w:p>
    <w:p w14:paraId="3BBB8D50" w14:textId="77777777" w:rsidR="00D30E81" w:rsidRPr="004264AF" w:rsidRDefault="00D30E81" w:rsidP="00CC5258">
      <w:pPr>
        <w:numPr>
          <w:ilvl w:val="0"/>
          <w:numId w:val="97"/>
        </w:numPr>
        <w:spacing w:before="100" w:beforeAutospacing="1" w:after="100" w:afterAutospacing="1" w:line="240" w:lineRule="auto"/>
        <w:ind w:left="851" w:hanging="567"/>
        <w:jc w:val="both"/>
        <w:rPr>
          <w:szCs w:val="24"/>
        </w:rPr>
      </w:pPr>
      <w:r>
        <w:t>προσδιορίζοντας το οφειλόμενο ποσό και τους λόγους ανάκτησης· και</w:t>
      </w:r>
    </w:p>
    <w:p w14:paraId="3BBB8D51" w14:textId="77777777" w:rsidR="00D30E81" w:rsidRPr="004264AF" w:rsidRDefault="00D30E81" w:rsidP="00CC5258">
      <w:pPr>
        <w:numPr>
          <w:ilvl w:val="0"/>
          <w:numId w:val="97"/>
        </w:numPr>
        <w:spacing w:before="100" w:beforeAutospacing="1" w:after="100" w:afterAutospacing="1" w:line="240" w:lineRule="auto"/>
        <w:ind w:left="851" w:hanging="567"/>
        <w:jc w:val="both"/>
        <w:rPr>
          <w:szCs w:val="24"/>
        </w:rPr>
      </w:pPr>
      <w:r>
        <w:t>καλώντας τον δικαιούχο να υποβάλει τυχόν παρατηρήσεις εντός καθορισμένης περιόδου.</w:t>
      </w:r>
    </w:p>
    <w:p w14:paraId="3BBB8D52" w14:textId="77777777" w:rsidR="00D30E81" w:rsidRPr="004264AF" w:rsidRDefault="00D30E81" w:rsidP="00797757">
      <w:pPr>
        <w:spacing w:before="100" w:beforeAutospacing="1" w:after="100" w:afterAutospacing="1" w:line="240" w:lineRule="auto"/>
        <w:jc w:val="both"/>
        <w:rPr>
          <w:szCs w:val="24"/>
        </w:rPr>
      </w:pPr>
      <w:r>
        <w:t>Εάν δεν υποβληθούν παρατηρήσεις ή εάν, παρά την υποβολή παρατηρήσεων από τον δικαιούχο, η Επιτροπή αποφασίσει να συνεχίσει τη διαδικασία ανάκτησης, η Επιτροπή πρέπει να επιβεβαιώσει την ανάκτηση αποστέλλοντας επίσημη κοινοποίηση στον δικαιούχο με τη μορφή χρεωστικού σημειώματος, στο οποίο διευκρινίζονται οι όροι και η ημερομηνία πληρωμής.</w:t>
      </w:r>
    </w:p>
    <w:p w14:paraId="3BBB8D53" w14:textId="77777777" w:rsidR="00D30E81" w:rsidRPr="004264AF" w:rsidRDefault="00D30E81" w:rsidP="00797757">
      <w:pPr>
        <w:spacing w:before="100" w:beforeAutospacing="1" w:after="100" w:afterAutospacing="1" w:line="240" w:lineRule="auto"/>
        <w:jc w:val="both"/>
        <w:rPr>
          <w:szCs w:val="24"/>
        </w:rPr>
      </w:pPr>
      <w:r>
        <w:t>Εάν η πληρωμή δεν πραγματοποιηθεί μέχρι την ημερομηνία που ορίζεται στο χρεωστικό σημείωμα, η Επιτροπή θα ανακτήσει το οφειλόμενο ποσό:</w:t>
      </w:r>
    </w:p>
    <w:p w14:paraId="3BBB8D54" w14:textId="77777777" w:rsidR="00D30E81" w:rsidRPr="004264AF" w:rsidRDefault="00D30E81" w:rsidP="00CC5258">
      <w:pPr>
        <w:numPr>
          <w:ilvl w:val="0"/>
          <w:numId w:val="98"/>
        </w:numPr>
        <w:spacing w:before="100" w:beforeAutospacing="1" w:after="100" w:afterAutospacing="1" w:line="240" w:lineRule="auto"/>
        <w:ind w:left="851" w:hanging="567"/>
        <w:jc w:val="both"/>
        <w:rPr>
          <w:szCs w:val="24"/>
        </w:rPr>
      </w:pPr>
      <w:r>
        <w:t>συμψηφίζοντάς το, χωρίς την προηγούμενη συγκατάθεση του δικαιούχου, με τυχόν ποσά τα οποία οφείλονται στον δικαιούχο από την Επιτροπή ή από εκτελεστικό οργανισμό (από τον προϋπολογισμό της Ένωσης ή της Ευρωπαϊκής Κοινότητας Ατομικής Ενεργείας (Ευρατόμ)) (εφεξής «συμψηφισμός»)·</w:t>
      </w:r>
    </w:p>
    <w:p w14:paraId="3BBB8D55" w14:textId="77777777" w:rsidR="00D30E81" w:rsidRPr="004264AF" w:rsidRDefault="00D30E81" w:rsidP="001C2768">
      <w:pPr>
        <w:spacing w:before="100" w:beforeAutospacing="1" w:after="100" w:afterAutospacing="1" w:line="240" w:lineRule="auto"/>
        <w:ind w:left="851"/>
        <w:jc w:val="both"/>
        <w:rPr>
          <w:szCs w:val="24"/>
        </w:rPr>
      </w:pPr>
      <w:r>
        <w:t>Σε εξαιρετικές περιπτώσεις, για τη διασφάλιση των οικονομικών συμφερόντων της Ένωσης, η Επιτροπή μπορεί να προβεί σε συμψηφισμό πριν από την ταχθείσα προθεσμία.</w:t>
      </w:r>
    </w:p>
    <w:p w14:paraId="3BBB8D56" w14:textId="77777777" w:rsidR="00D30E81" w:rsidRPr="004264AF" w:rsidRDefault="00D30E81" w:rsidP="001C2768">
      <w:pPr>
        <w:spacing w:before="100" w:beforeAutospacing="1" w:after="100" w:afterAutospacing="1" w:line="240" w:lineRule="auto"/>
        <w:ind w:left="851"/>
        <w:jc w:val="both"/>
        <w:rPr>
          <w:szCs w:val="24"/>
        </w:rPr>
      </w:pPr>
      <w:r>
        <w:t>Προσφυγή κατά του συμψηφισμού μπορεί να ασκηθεί ενώπιον του Γενικού Δικαστηρίου της Ευρωπαϊκής Ένωσης σύμφωνα με το άρθρο 263 της ΣΛΕΕ·</w:t>
      </w:r>
    </w:p>
    <w:p w14:paraId="3BBB8D57" w14:textId="3985B66D" w:rsidR="00D30E81" w:rsidRPr="004264AF" w:rsidRDefault="00D30E81" w:rsidP="001C2768">
      <w:pPr>
        <w:numPr>
          <w:ilvl w:val="0"/>
          <w:numId w:val="98"/>
        </w:numPr>
        <w:spacing w:before="240" w:line="240" w:lineRule="auto"/>
        <w:ind w:left="851" w:hanging="567"/>
        <w:jc w:val="both"/>
        <w:rPr>
          <w:szCs w:val="24"/>
        </w:rPr>
      </w:pPr>
      <w:r>
        <w:t>με κατάπτωση της οικονομικής εγγύησης, εφόσον προβλέπεται σύμφωνα με το άρθρο I.</w:t>
      </w:r>
      <w:r w:rsidR="007B2AB3">
        <w:t>4</w:t>
      </w:r>
      <w:r>
        <w:t>.2 (εφεξής «κατάπτωση της οικονομικής εγγύησης»)·</w:t>
      </w:r>
    </w:p>
    <w:p w14:paraId="3BBB8D58" w14:textId="77777777" w:rsidR="00D30E81" w:rsidRPr="004264AF" w:rsidRDefault="00D30E81" w:rsidP="001C2768">
      <w:pPr>
        <w:numPr>
          <w:ilvl w:val="0"/>
          <w:numId w:val="98"/>
        </w:numPr>
        <w:spacing w:before="240" w:line="240" w:lineRule="auto"/>
        <w:ind w:left="851" w:hanging="567"/>
        <w:jc w:val="both"/>
        <w:rPr>
          <w:szCs w:val="24"/>
        </w:rPr>
      </w:pPr>
      <w:r>
        <w:t>με κίνηση δικαστικής διαδικασίας όπως προβλέπεται στο άρθρο II.18.2 ή στους ειδικούς όρους ή έκδοση εκτελεστής απόφασης όπως προβλέπεται στο άρθρο II.18.3.</w:t>
      </w:r>
    </w:p>
    <w:p w14:paraId="3BBB8D59" w14:textId="77777777" w:rsidR="00D30E81" w:rsidRPr="00D06D68" w:rsidRDefault="00D30E81" w:rsidP="00797757">
      <w:pPr>
        <w:pStyle w:val="Heading3"/>
        <w:spacing w:before="100" w:beforeAutospacing="1" w:after="100" w:afterAutospacing="1"/>
      </w:pPr>
      <w:bookmarkStart w:id="121" w:name="_Toc441250881"/>
      <w:bookmarkStart w:id="122" w:name="_Toc30751498"/>
      <w:r>
        <w:t>II.26.3</w:t>
      </w:r>
      <w:r>
        <w:tab/>
        <w:t>Τόκοι υπερημερίας</w:t>
      </w:r>
      <w:bookmarkEnd w:id="121"/>
      <w:bookmarkEnd w:id="122"/>
    </w:p>
    <w:p w14:paraId="3BBB8D5A" w14:textId="7123405D" w:rsidR="00D30E81" w:rsidRPr="004264AF" w:rsidRDefault="00D30E81" w:rsidP="00797757">
      <w:pPr>
        <w:spacing w:before="100" w:beforeAutospacing="1" w:after="100" w:afterAutospacing="1" w:line="240" w:lineRule="auto"/>
        <w:jc w:val="both"/>
        <w:rPr>
          <w:szCs w:val="24"/>
        </w:rPr>
      </w:pPr>
      <w:r>
        <w:t>Εάν η πληρωμή δεν πραγματοποιηθεί μέχρι την ημερομηνία που αναφέρεται στο χρεωστικό σημείωμα, το προς ανάκτηση ποσό θα προσαυξηθεί με τόκους υπερημερίας βάσει του επιτοκίου που ορίζεται στο άρθρο I.</w:t>
      </w:r>
      <w:r w:rsidR="008B6ED7">
        <w:t>4</w:t>
      </w:r>
      <w:r>
        <w:t>.</w:t>
      </w:r>
      <w:r w:rsidR="008B6ED7">
        <w:t>13</w:t>
      </w:r>
      <w:r>
        <w:t>, από την επομένη της ημερομηνίας πληρωμής που αναφέρεται στο χρεωστικό σημείωμα έως και την ημερομηνία κατά την οποία θα πραγματοποιηθεί η πληρωμή ολόκληρου του ποσού στην Επιτροπή.</w:t>
      </w:r>
    </w:p>
    <w:p w14:paraId="3BBB8D5B" w14:textId="77777777" w:rsidR="00D30E81" w:rsidRPr="004264AF" w:rsidRDefault="00D30E81" w:rsidP="00797757">
      <w:pPr>
        <w:spacing w:before="100" w:beforeAutospacing="1" w:after="100" w:afterAutospacing="1" w:line="240" w:lineRule="auto"/>
        <w:jc w:val="both"/>
        <w:rPr>
          <w:szCs w:val="24"/>
        </w:rPr>
      </w:pPr>
      <w:r>
        <w:t>Τυχόν μερική πληρωμή πιστώνεται πρώτα για την κάλυψη εξόδων και τόκων υπερημερίας και μετά για την κάλυψη του κεφαλαίου.</w:t>
      </w:r>
    </w:p>
    <w:p w14:paraId="3BBB8D5C" w14:textId="77777777" w:rsidR="00D30E81" w:rsidRPr="00D06D68" w:rsidRDefault="00D30E81" w:rsidP="00797757">
      <w:pPr>
        <w:pStyle w:val="Heading3"/>
        <w:spacing w:before="100" w:beforeAutospacing="1" w:after="100" w:afterAutospacing="1"/>
      </w:pPr>
      <w:bookmarkStart w:id="123" w:name="_Toc441250882"/>
      <w:bookmarkStart w:id="124" w:name="_Toc30751499"/>
      <w:r>
        <w:t>II.26.4</w:t>
      </w:r>
      <w:r>
        <w:tab/>
        <w:t>Τραπεζικά έξοδα</w:t>
      </w:r>
      <w:bookmarkEnd w:id="123"/>
      <w:bookmarkEnd w:id="124"/>
    </w:p>
    <w:p w14:paraId="3BBB8D5D" w14:textId="77777777" w:rsidR="00D30E81" w:rsidRPr="004264AF" w:rsidRDefault="00D30E81" w:rsidP="00797757">
      <w:pPr>
        <w:spacing w:before="100" w:beforeAutospacing="1" w:after="100" w:afterAutospacing="1" w:line="240" w:lineRule="auto"/>
        <w:jc w:val="both"/>
        <w:rPr>
          <w:szCs w:val="24"/>
        </w:rPr>
      </w:pPr>
      <w:r>
        <w:t>Τα τραπεζικά έξοδα που ανακύπτουν κατά τη διαδικασία ανάκτησης βαρύνουν τον δικαιούχο, εκτός εάν εφαρμόζεται η οδηγία 2007/64/ΕΚ</w:t>
      </w:r>
      <w:r w:rsidRPr="004264AF">
        <w:rPr>
          <w:rStyle w:val="FootnoteReference"/>
          <w:bCs/>
          <w:szCs w:val="24"/>
        </w:rPr>
        <w:footnoteReference w:id="4"/>
      </w:r>
      <w:r>
        <w:t>.</w:t>
      </w:r>
    </w:p>
    <w:p w14:paraId="3BBB8D5E" w14:textId="7A9D6641" w:rsidR="00D30E81" w:rsidRPr="001A04C2" w:rsidRDefault="0093695C" w:rsidP="00797757">
      <w:pPr>
        <w:pStyle w:val="Heading2"/>
        <w:spacing w:before="100" w:beforeAutospacing="1" w:after="100" w:afterAutospacing="1"/>
      </w:pPr>
      <w:bookmarkStart w:id="125" w:name="_Toc441250883"/>
      <w:bookmarkStart w:id="126" w:name="_Toc30751500"/>
      <w:r>
        <w:t>ΑΡΘΡΟ II.27 — ΑΠΛΟΙ ΚΑΙ ΛΟΓΙΣΤΙΚΟΙ ΕΛΕΓΧΟΙ, ΚΑΘΩΣ ΚΑΙ ΑΞΙΟΛΟΓΗΣΕΙΣ</w:t>
      </w:r>
      <w:bookmarkEnd w:id="125"/>
      <w:bookmarkEnd w:id="126"/>
    </w:p>
    <w:p w14:paraId="3BBB8D5F" w14:textId="77777777" w:rsidR="00D30E81" w:rsidRPr="00D06D68" w:rsidRDefault="00D30E81" w:rsidP="00797757">
      <w:pPr>
        <w:pStyle w:val="Heading3"/>
        <w:spacing w:before="100" w:beforeAutospacing="1" w:after="100" w:afterAutospacing="1"/>
      </w:pPr>
      <w:bookmarkStart w:id="127" w:name="_Toc441250884"/>
      <w:bookmarkStart w:id="128" w:name="_Toc30751501"/>
      <w:r>
        <w:t>II.27.1</w:t>
      </w:r>
      <w:r>
        <w:tab/>
        <w:t>Τεχνικοί και οικονομικοί έλεγχοι, λογιστικοί έλεγχοι, ενδιάμεσες και τελικές αξιολογήσεις</w:t>
      </w:r>
      <w:bookmarkEnd w:id="127"/>
      <w:bookmarkEnd w:id="128"/>
    </w:p>
    <w:p w14:paraId="3BBB8D60" w14:textId="77777777" w:rsidR="00D30E81" w:rsidRPr="004264AF" w:rsidRDefault="00D30E81" w:rsidP="00797757">
      <w:pPr>
        <w:spacing w:before="100" w:beforeAutospacing="1" w:after="100" w:afterAutospacing="1" w:line="240" w:lineRule="auto"/>
        <w:jc w:val="both"/>
        <w:rPr>
          <w:szCs w:val="24"/>
        </w:rPr>
      </w:pPr>
      <w:r>
        <w:t>Η Επιτροπή δύναται, κατά τη διάρκεια εκτέλεσης της δράσης, ή κατόπιν αυτής, να διενεργεί τεχνικούς, οικονομικούς και λογιστικούς ελέγχους προκειμένου να επιβεβαιώσει ότι ο δικαιούχος εκτελεί δεόντως τη δράση και συμμορφώνεται με τις υποχρεώσεις που υπέχει στο πλαίσιο της συμφωνίας. Δύναται επίσης να ελέγχει τα νομοθετικά προβλεπόμενα αρχεία που τηρεί ο δικαιούχος για τον σκοπό της περιοδικής εκτίμησης των κατ’ αποκοπή ποσών, των ποσών μοναδιαίου κόστους ή των ποσών με βάση ενιαίο συντελεστή.</w:t>
      </w:r>
    </w:p>
    <w:p w14:paraId="3BBB8D61" w14:textId="77777777" w:rsidR="00D30E81" w:rsidRPr="004264AF" w:rsidRDefault="00D30E81" w:rsidP="00797757">
      <w:pPr>
        <w:spacing w:before="100" w:beforeAutospacing="1" w:after="100" w:afterAutospacing="1" w:line="240" w:lineRule="auto"/>
        <w:jc w:val="both"/>
        <w:rPr>
          <w:szCs w:val="24"/>
        </w:rPr>
      </w:pPr>
      <w:r>
        <w:t>Οι πληροφορίες και τα έγγραφα που παρέχονται στο πλαίσιο των απλών ή λογιστικών ελέγχων πρέπει να θεωρούνται εμπιστευτικά.</w:t>
      </w:r>
    </w:p>
    <w:p w14:paraId="3BBB8D62" w14:textId="77777777" w:rsidR="00D30E81" w:rsidRPr="004264AF" w:rsidRDefault="00D30E81" w:rsidP="00797757">
      <w:pPr>
        <w:spacing w:before="100" w:beforeAutospacing="1" w:after="100" w:afterAutospacing="1" w:line="240" w:lineRule="auto"/>
        <w:jc w:val="both"/>
        <w:rPr>
          <w:szCs w:val="24"/>
        </w:rPr>
      </w:pPr>
      <w:r>
        <w:t>Επιπλέον, η Επιτροπή δύναται να διενεργεί ενδιάμεσες ή τελικές αξιολογήσεις του αντικτύπου της δράσης σε σχέση με τον στόχο του οικείου προγράμματος της Ένωσης.</w:t>
      </w:r>
    </w:p>
    <w:p w14:paraId="3BBB8D63" w14:textId="77777777" w:rsidR="00D30E81" w:rsidRPr="004264AF" w:rsidRDefault="00D30E81" w:rsidP="00797757">
      <w:pPr>
        <w:spacing w:before="100" w:beforeAutospacing="1" w:after="100" w:afterAutospacing="1" w:line="240" w:lineRule="auto"/>
        <w:jc w:val="both"/>
        <w:rPr>
          <w:szCs w:val="24"/>
        </w:rPr>
      </w:pPr>
      <w:r>
        <w:t>Οι απλοί ή λογιστικοί έλεγχοι και οι αξιολογήσεις της Επιτροπής μπορούν να διενεργούνται είτε απευθείας από το προσωπικό της είτε από οποιονδήποτε άλλο εξωτερικό φορέα που έχει εξουσιοδοτηθεί να το πράξει εξ ονόματός της.</w:t>
      </w:r>
    </w:p>
    <w:p w14:paraId="3BBB8D64" w14:textId="77777777" w:rsidR="00D30E81" w:rsidRPr="004264AF" w:rsidRDefault="00D30E81" w:rsidP="00797757">
      <w:pPr>
        <w:spacing w:before="100" w:beforeAutospacing="1" w:after="100" w:afterAutospacing="1" w:line="240" w:lineRule="auto"/>
        <w:jc w:val="both"/>
        <w:rPr>
          <w:szCs w:val="24"/>
        </w:rPr>
      </w:pPr>
      <w:r>
        <w:t>Η Επιτροπή μπορεί να διενεργεί τέτοιου είδους απλούς ή λογιστικούς ελέγχου και αξιολογήσεις κατά τη διάρκεια εκτέλεσης της συμφωνίας και για περίοδο πέντε ετών από την ημερομηνία πληρωμής του υπολοίπου. Η περίοδος αυτή μειώνεται σε τρία έτη εάν το ανώτατο ποσό της επιχορήγησης δεν υπερβαίνει τα 60 000 EUR.</w:t>
      </w:r>
    </w:p>
    <w:p w14:paraId="3BBB8D65" w14:textId="77777777" w:rsidR="00D30E81" w:rsidRPr="004264AF" w:rsidRDefault="00D30E81" w:rsidP="00797757">
      <w:pPr>
        <w:spacing w:before="100" w:beforeAutospacing="1" w:after="100" w:afterAutospacing="1" w:line="240" w:lineRule="auto"/>
        <w:jc w:val="both"/>
        <w:rPr>
          <w:szCs w:val="24"/>
        </w:rPr>
      </w:pPr>
      <w:r>
        <w:t xml:space="preserve">Οι διαδικασίες απλού ή λογιστικού ελέγχου ή αξιολόγησης θεωρείται ότι αρχίζουν κατά την ημερομηνία λήψης της επιστολής της Επιτροπής με την οποία αναγγέλλονται. </w:t>
      </w:r>
    </w:p>
    <w:p w14:paraId="3BBB8D66" w14:textId="77777777" w:rsidR="00D30E81" w:rsidRDefault="00D30E81" w:rsidP="00797757">
      <w:pPr>
        <w:spacing w:before="100" w:beforeAutospacing="1" w:after="100" w:afterAutospacing="1" w:line="240" w:lineRule="auto"/>
        <w:jc w:val="both"/>
        <w:rPr>
          <w:szCs w:val="24"/>
        </w:rPr>
      </w:pPr>
      <w:r>
        <w:t>Εάν ο έλεγχος διεξάγεται σε συνδεδεμένη οντότητα, ο δικαιούχος πρέπει να ενημερώσει την εν λόγω συνδεδεμένη οντότητα.</w:t>
      </w:r>
    </w:p>
    <w:p w14:paraId="3BBB8D68" w14:textId="77777777" w:rsidR="00D30E81" w:rsidRPr="00D06D68" w:rsidRDefault="00D30E81" w:rsidP="00797757">
      <w:pPr>
        <w:pStyle w:val="Heading3"/>
        <w:spacing w:before="100" w:beforeAutospacing="1" w:after="100" w:afterAutospacing="1"/>
      </w:pPr>
      <w:bookmarkStart w:id="129" w:name="_Toc441250885"/>
      <w:bookmarkStart w:id="130" w:name="_Toc30751502"/>
      <w:r>
        <w:t>II.27.2 Καθήκον διατήρησης εγγράφων</w:t>
      </w:r>
      <w:bookmarkEnd w:id="129"/>
      <w:bookmarkEnd w:id="130"/>
    </w:p>
    <w:p w14:paraId="3BBB8D69" w14:textId="77777777" w:rsidR="00D30E81" w:rsidRPr="004264AF" w:rsidRDefault="00D30E81" w:rsidP="00797757">
      <w:pPr>
        <w:spacing w:before="100" w:beforeAutospacing="1" w:after="100" w:afterAutospacing="1" w:line="240" w:lineRule="auto"/>
        <w:jc w:val="both"/>
        <w:rPr>
          <w:szCs w:val="24"/>
        </w:rPr>
      </w:pPr>
      <w:r>
        <w:t xml:space="preserve">Ο δικαιούχος πρέπει να διατηρεί όλα τα πρωτότυπα έγγραφα, ιδίως λογιστικά και φορολογικά αρχεία, αποθηκευμένα σε κάθε κατάλληλο μέσο, συμπεριλαμβανομένων ψηφιακών πρωτοτύπων, εφόσον αυτό επιτρέπεται από το αντίστοιχο εθνικό δίκαιο και υπό τις προϋποθέσεις που αυτό προβλέπει, για περίοδο πέντε ετών από την ημερομηνία πληρωμής του υπολοίπου. </w:t>
      </w:r>
    </w:p>
    <w:p w14:paraId="3BBB8D6A" w14:textId="77777777" w:rsidR="00D30E81" w:rsidRPr="004264AF" w:rsidRDefault="00D30E81" w:rsidP="00797757">
      <w:pPr>
        <w:spacing w:before="100" w:beforeAutospacing="1" w:after="100" w:afterAutospacing="1" w:line="240" w:lineRule="auto"/>
        <w:jc w:val="both"/>
        <w:rPr>
          <w:szCs w:val="24"/>
        </w:rPr>
      </w:pPr>
      <w:r>
        <w:t>Η περίοδος διατήρησης των εγγράφων μειώνεται σε τρία έτη εάν το ανώτατο ποσό της επιχορήγησης δεν υπερβαίνει τα 60 000 EUR.</w:t>
      </w:r>
    </w:p>
    <w:p w14:paraId="3BBB8D6B" w14:textId="77777777" w:rsidR="00D30E81" w:rsidRPr="004264AF" w:rsidRDefault="00D30E81" w:rsidP="00797757">
      <w:pPr>
        <w:spacing w:before="100" w:beforeAutospacing="1" w:after="100" w:afterAutospacing="1" w:line="240" w:lineRule="auto"/>
        <w:jc w:val="both"/>
        <w:rPr>
          <w:szCs w:val="24"/>
        </w:rPr>
      </w:pPr>
      <w:r>
        <w:t>Οι περίοδοι που ορίζονται στο πρώτο και το δεύτερο εδάφιο παρατείνονται σε περίπτωση εκκρεμών λογιστικών ελέγχων, προσφυγών, δικαστικής διαμάχης ή προβολής αξιώσεων σχετικά με την επιχορήγηση, συμπεριλαμβανομένων των περιπτώσεων που αναφέρονται στο άρθρο II.27.7. Στις περιπτώσεις αυτές, ο δικαιούχος πρέπει να διατηρεί τα έγγραφα μέχρι την περάτωση των εν λόγω λογιστικών ελέγχων, προσφυγών, δικαστικής διαμάχης ή προβολής αξιώσεων.</w:t>
      </w:r>
    </w:p>
    <w:p w14:paraId="3BBB8D6C" w14:textId="77777777" w:rsidR="00D30E81" w:rsidRPr="00D06D68" w:rsidRDefault="00D30E81" w:rsidP="00797757">
      <w:pPr>
        <w:pStyle w:val="Heading3"/>
        <w:spacing w:before="100" w:beforeAutospacing="1" w:after="100" w:afterAutospacing="1"/>
      </w:pPr>
      <w:bookmarkStart w:id="131" w:name="_Toc441250886"/>
      <w:bookmarkStart w:id="132" w:name="_Toc30751503"/>
      <w:r>
        <w:t>II.27.3 Υποχρέωση ενημέρωσης</w:t>
      </w:r>
      <w:bookmarkEnd w:id="131"/>
      <w:bookmarkEnd w:id="132"/>
    </w:p>
    <w:p w14:paraId="3BBB8D6D" w14:textId="77777777" w:rsidR="00D30E81" w:rsidRPr="004264AF" w:rsidRDefault="002A60D1" w:rsidP="00797757">
      <w:pPr>
        <w:spacing w:before="100" w:beforeAutospacing="1" w:after="100" w:afterAutospacing="1" w:line="240" w:lineRule="auto"/>
        <w:jc w:val="both"/>
        <w:rPr>
          <w:szCs w:val="24"/>
        </w:rPr>
      </w:pPr>
      <w:r>
        <w:t xml:space="preserve">Ο δικαιούχος οφείλει να παρέχει κάθε πληροφορία, σε ηλεκτρονική ή μη μορφή, που ζητεί η Επιτροπή ή άλλος εξουσιοδοτημένος από αυτήν εξωτερικός φορέας. </w:t>
      </w:r>
    </w:p>
    <w:p w14:paraId="3BBB8D6E" w14:textId="77777777" w:rsidR="00D30E81" w:rsidRPr="004264AF" w:rsidRDefault="00D30E81" w:rsidP="001C2768">
      <w:pPr>
        <w:spacing w:before="100" w:beforeAutospacing="1" w:after="0" w:line="240" w:lineRule="auto"/>
        <w:jc w:val="both"/>
        <w:rPr>
          <w:szCs w:val="24"/>
        </w:rPr>
      </w:pPr>
      <w:r>
        <w:t>Εάν ο δικαιούχος δεν συμμορφωθεί με την υποχρέωση που ορίζεται στο πρώτο εδάφιο, η Επιτροπή δύναται να θεωρήσει:</w:t>
      </w:r>
    </w:p>
    <w:p w14:paraId="3BBB8D6F" w14:textId="77777777" w:rsidR="00D30E81" w:rsidRPr="004264AF" w:rsidRDefault="00D30E81" w:rsidP="001C2768">
      <w:pPr>
        <w:numPr>
          <w:ilvl w:val="0"/>
          <w:numId w:val="75"/>
        </w:numPr>
        <w:spacing w:after="100" w:afterAutospacing="1" w:line="240" w:lineRule="auto"/>
        <w:ind w:left="851" w:hanging="567"/>
        <w:jc w:val="both"/>
        <w:rPr>
          <w:szCs w:val="24"/>
        </w:rPr>
      </w:pPr>
      <w:r>
        <w:t>ως μη επιλέξιμη οποιαδήποτε δαπάνη που δεν αιτιολογείται επαρκώς από τις πληροφορίες που παρείχε ο δικαιούχος,</w:t>
      </w:r>
    </w:p>
    <w:p w14:paraId="3BBB8D70" w14:textId="7B7630AE" w:rsidR="00D30E81" w:rsidRPr="004264AF" w:rsidRDefault="00D30E81" w:rsidP="00CC5258">
      <w:pPr>
        <w:numPr>
          <w:ilvl w:val="0"/>
          <w:numId w:val="75"/>
        </w:numPr>
        <w:spacing w:before="100" w:beforeAutospacing="1" w:after="100" w:afterAutospacing="1" w:line="240" w:lineRule="auto"/>
        <w:ind w:left="851" w:hanging="567"/>
        <w:jc w:val="both"/>
        <w:rPr>
          <w:szCs w:val="24"/>
        </w:rPr>
      </w:pPr>
      <w:r>
        <w:t>οποιαδήποτε χρηματοδότηση που δεν συνδέεται με δαπάνες, μοναδιαία συνεισφορά, συνεισφορά κατ’ αποκοπή ποσού ή συνεισφορά βάσει ενιαίου συντελεστή που δεν αιτιολογείται επαρκώς από τις πληροφορίες που παρείχε ο δικαιούχος.</w:t>
      </w:r>
    </w:p>
    <w:p w14:paraId="3BBB8D71" w14:textId="206FBF11" w:rsidR="00D30E81" w:rsidRPr="00D06D68" w:rsidRDefault="00D30E81" w:rsidP="00797757">
      <w:pPr>
        <w:pStyle w:val="Heading3"/>
        <w:spacing w:before="100" w:beforeAutospacing="1" w:after="100" w:afterAutospacing="1"/>
      </w:pPr>
      <w:bookmarkStart w:id="133" w:name="_Toc441250887"/>
      <w:bookmarkStart w:id="134" w:name="_Toc30751504"/>
      <w:r>
        <w:t>II.27.4 Επιτόπιες επισκέψεις</w:t>
      </w:r>
      <w:bookmarkEnd w:id="133"/>
      <w:bookmarkEnd w:id="134"/>
    </w:p>
    <w:p w14:paraId="3BBB8D72" w14:textId="77777777" w:rsidR="00D30E81" w:rsidRPr="004264AF" w:rsidRDefault="00D30E81" w:rsidP="00797757">
      <w:pPr>
        <w:spacing w:before="100" w:beforeAutospacing="1" w:after="100" w:afterAutospacing="1" w:line="240" w:lineRule="auto"/>
        <w:jc w:val="both"/>
        <w:rPr>
          <w:szCs w:val="24"/>
        </w:rPr>
      </w:pPr>
      <w:r>
        <w:t>Κατά τη διάρκεια επιτόπιας επίσκεψης, ο δικαιούχος πρέπει να επιτρέπει στο προσωπικό της Επιτροπής και σε εξωτερικό προσωπικό εξουσιοδοτημένο από την Επιτροπή την πρόσβαση στους χώρους και τις εγκαταστάσεις τους όπου εκτελείται ή εκτελέστηκε η δράση, καθώς και σε όλες τις απαραίτητες πληροφορίες, συμπεριλαμβανομένων πληροφοριών σε ηλεκτρονική μορφή.</w:t>
      </w:r>
    </w:p>
    <w:p w14:paraId="3BBB8D73" w14:textId="77777777" w:rsidR="00D30E81" w:rsidRPr="004264AF" w:rsidRDefault="00D30E81" w:rsidP="00797757">
      <w:pPr>
        <w:spacing w:before="100" w:beforeAutospacing="1" w:after="100" w:afterAutospacing="1" w:line="240" w:lineRule="auto"/>
        <w:jc w:val="both"/>
        <w:rPr>
          <w:szCs w:val="24"/>
        </w:rPr>
      </w:pPr>
      <w:r>
        <w:t>Ο δικαιούχος πρέπει να εξασφαλίζει ότι οι πληροφορίες είναι άμεσα διαθέσιμες κατά τον χρόνο της επιτόπιας επίσκεψης και ότι οι αιτούμενες πληροφορίες διαβιβάζονται σε κατάλληλη μορφή.</w:t>
      </w:r>
    </w:p>
    <w:p w14:paraId="3BBB8D74" w14:textId="6E136DF8" w:rsidR="00D30E81" w:rsidRPr="004264AF" w:rsidRDefault="00D30E81" w:rsidP="001C2768">
      <w:pPr>
        <w:spacing w:before="100" w:beforeAutospacing="1" w:after="0" w:line="240" w:lineRule="auto"/>
        <w:jc w:val="both"/>
        <w:rPr>
          <w:szCs w:val="24"/>
        </w:rPr>
      </w:pPr>
      <w:r>
        <w:t>Εάν ο δικαιούχος αρνηθεί να παράσχει πρόσβαση στους χώρους, στις εγκαταστάσεις και στις πληροφορίες όπως απαιτείται σύμφωνα με το πρώτο και το δεύτερο εδάφιο, η Επιτροπή δύναται να θεωρήσει</w:t>
      </w:r>
      <w:r w:rsidR="00A66975" w:rsidRPr="00A66975">
        <w:t xml:space="preserve"> </w:t>
      </w:r>
      <w:r w:rsidR="00A66975">
        <w:t>ως μη επιλέξιμη</w:t>
      </w:r>
      <w:r>
        <w:t>:</w:t>
      </w:r>
    </w:p>
    <w:p w14:paraId="3BBB8D75" w14:textId="7A6EAE3D" w:rsidR="00D30E81" w:rsidRPr="004264AF" w:rsidRDefault="00D30E81" w:rsidP="001C2768">
      <w:pPr>
        <w:numPr>
          <w:ilvl w:val="1"/>
          <w:numId w:val="64"/>
        </w:numPr>
        <w:spacing w:after="100" w:afterAutospacing="1" w:line="240" w:lineRule="auto"/>
        <w:ind w:left="851" w:hanging="567"/>
        <w:jc w:val="both"/>
        <w:rPr>
          <w:szCs w:val="24"/>
        </w:rPr>
      </w:pPr>
      <w:r>
        <w:t>οποιαδήποτε δαπάνη δεν αιτιολογείται επαρκώς από τις πληροφορίες που παρείχε ο δικαιούχος,</w:t>
      </w:r>
    </w:p>
    <w:p w14:paraId="3BBB8D76" w14:textId="1178DDF6" w:rsidR="00D30E81" w:rsidRDefault="00D30E81" w:rsidP="00CC5258">
      <w:pPr>
        <w:numPr>
          <w:ilvl w:val="1"/>
          <w:numId w:val="64"/>
        </w:numPr>
        <w:spacing w:before="100" w:beforeAutospacing="1" w:after="100" w:afterAutospacing="1" w:line="240" w:lineRule="auto"/>
        <w:ind w:left="851" w:hanging="567"/>
        <w:jc w:val="both"/>
        <w:rPr>
          <w:szCs w:val="24"/>
        </w:rPr>
      </w:pPr>
      <w:r>
        <w:t xml:space="preserve">οποιαδήποτε χρηματοδότηση δεν συνδέεται με δαπάνες, μοναδιαία συνεισφορά, συνεισφορά κατ’ αποκοπή ποσού ή συνεισφορά βάσει ενιαίου συντελεστή </w:t>
      </w:r>
      <w:r w:rsidR="00795118">
        <w:t>και η οποία</w:t>
      </w:r>
      <w:r>
        <w:t xml:space="preserve"> δεν αιτιολογείται επαρκώς από τις πληροφορίες που παρείχε ο δικαιούχος.</w:t>
      </w:r>
    </w:p>
    <w:p w14:paraId="3BBB8D77" w14:textId="7A01AEDD" w:rsidR="00D30E81" w:rsidRPr="00D06D68" w:rsidRDefault="00D30E81" w:rsidP="00797757">
      <w:pPr>
        <w:pStyle w:val="Heading3"/>
        <w:spacing w:before="100" w:beforeAutospacing="1" w:after="100" w:afterAutospacing="1"/>
      </w:pPr>
      <w:bookmarkStart w:id="135" w:name="_Toc441250888"/>
      <w:bookmarkStart w:id="136" w:name="_Toc30751505"/>
      <w:r>
        <w:t>II.27.5 Διαδικασία λογιστικού ελέγχου κατ' αντιδικία</w:t>
      </w:r>
      <w:bookmarkEnd w:id="135"/>
      <w:bookmarkEnd w:id="136"/>
    </w:p>
    <w:p w14:paraId="3BBB8D78" w14:textId="77777777" w:rsidR="00D30E81" w:rsidRPr="004264AF" w:rsidRDefault="00D30E81" w:rsidP="00797757">
      <w:pPr>
        <w:spacing w:before="100" w:beforeAutospacing="1" w:after="100" w:afterAutospacing="1" w:line="240" w:lineRule="auto"/>
        <w:jc w:val="both"/>
        <w:rPr>
          <w:szCs w:val="24"/>
        </w:rPr>
      </w:pPr>
      <w:r>
        <w:t>Με βάση τα πορίσματα του λογιστικού ελέγχου, πρέπει να συντάσσεται προσωρινή έκθεση (εφεξής «σχέδιο έκθεσης λογιστικού ελέγχου»). Η εν λόγω έκθεση πρέπει να αποστέλλεται από την Επιτροπή ή από τον εξουσιοδοτημένο εκπρόσωπό της στον δικαιούχο, ο οποίος πρέπει να υποβάλει παρατηρήσεις εντός 30 ημερολογιακών ημερών από την ημερομηνία παραλαβής της έκθεσης. Η τελική έκθεση (εφεξής «τελική έκθεση λογιστικού ελέγχου») πρέπει να αποστέλλεται στον δικαιούχο εντός 60 ημερολογιακών ημερών από τη λήξη της προθεσμίας υποβολής παρατηρήσεων.</w:t>
      </w:r>
    </w:p>
    <w:p w14:paraId="3BBB8D79" w14:textId="77777777" w:rsidR="00D30E81" w:rsidRPr="00D06D68" w:rsidRDefault="00D30E81" w:rsidP="00797757">
      <w:pPr>
        <w:pStyle w:val="Heading3"/>
        <w:spacing w:before="100" w:beforeAutospacing="1" w:after="100" w:afterAutospacing="1"/>
      </w:pPr>
      <w:bookmarkStart w:id="137" w:name="_Toc441250889"/>
      <w:bookmarkStart w:id="138" w:name="_Toc30751506"/>
      <w:r>
        <w:t>II.27.6 Επίπτωση των πορισμάτων των λογιστικών ελέγχων</w:t>
      </w:r>
      <w:bookmarkEnd w:id="137"/>
      <w:bookmarkEnd w:id="138"/>
    </w:p>
    <w:p w14:paraId="3BBB8D7A" w14:textId="77777777" w:rsidR="00D30E81" w:rsidRPr="004264AF" w:rsidRDefault="00D30E81" w:rsidP="00797757">
      <w:pPr>
        <w:spacing w:before="100" w:beforeAutospacing="1" w:after="100" w:afterAutospacing="1" w:line="240" w:lineRule="auto"/>
        <w:jc w:val="both"/>
        <w:rPr>
          <w:szCs w:val="24"/>
        </w:rPr>
      </w:pPr>
      <w:r>
        <w:t>Βάσει των πορισμάτων του τελικού λογιστικού ελέγχου, η Επιτροπή δύναται να λάβει τα μέτρα που θεωρεί απαραίτητα, συμπεριλαμβανομένης της ανάκτησης του συνόλου ή μέρους των πληρωμών στις οποίες έχει προβεί, σύμφωνα με το άρθρο II.26.</w:t>
      </w:r>
    </w:p>
    <w:p w14:paraId="3BBB8D7B" w14:textId="77777777" w:rsidR="00D30E81" w:rsidRPr="004264AF" w:rsidRDefault="00D30E81" w:rsidP="00797757">
      <w:pPr>
        <w:spacing w:before="100" w:beforeAutospacing="1" w:after="100" w:afterAutospacing="1" w:line="240" w:lineRule="auto"/>
        <w:jc w:val="both"/>
        <w:rPr>
          <w:szCs w:val="24"/>
        </w:rPr>
      </w:pPr>
      <w:r>
        <w:t>Εάν τα πορίσματα του τελικού λογιστικού ελέγχου γίνουν γνωστά μετά την πληρωμή του υπολοίπου, το προς ανάκτηση ποσό αντιστοιχεί στη διαφορά μεταξύ του αναθεωρημένου τελικού ποσού της επιχορήγησης, όπως προσδιορίζεται σύμφωνα με το άρθρο II.25, και του συνολικού ποσού που καταβλήθηκε στον δικαιούχο βάσει της συμφωνίας για την εκτέλεση της δράσης.</w:t>
      </w:r>
    </w:p>
    <w:p w14:paraId="3BBB8D7C" w14:textId="39D69437" w:rsidR="00D30E81" w:rsidRPr="00D06D68" w:rsidRDefault="00D30E81" w:rsidP="00797757">
      <w:pPr>
        <w:pStyle w:val="Heading3"/>
        <w:spacing w:before="100" w:beforeAutospacing="1" w:after="100" w:afterAutospacing="1"/>
      </w:pPr>
      <w:bookmarkStart w:id="139" w:name="_Toc441250890"/>
      <w:bookmarkStart w:id="140" w:name="_Toc30751507"/>
      <w:r>
        <w:t xml:space="preserve">II.27.7 Διόρθωση συστημικών ή επαναλαμβανόμενων σφαλμάτων, παρατυπιών, απάτης ή </w:t>
      </w:r>
      <w:r w:rsidR="002F20E9">
        <w:t>αθέτησης</w:t>
      </w:r>
      <w:r>
        <w:t xml:space="preserve"> υποχρεώσεων</w:t>
      </w:r>
      <w:bookmarkEnd w:id="139"/>
      <w:bookmarkEnd w:id="140"/>
      <w:r>
        <w:t xml:space="preserve">  </w:t>
      </w:r>
    </w:p>
    <w:p w14:paraId="3BBB8D7D" w14:textId="2D9E3D43" w:rsidR="00D30E81" w:rsidRPr="004264AF" w:rsidRDefault="00D30E81" w:rsidP="001C2768">
      <w:pPr>
        <w:spacing w:before="100" w:beforeAutospacing="1" w:after="0" w:line="240" w:lineRule="auto"/>
        <w:jc w:val="both"/>
        <w:rPr>
          <w:szCs w:val="24"/>
        </w:rPr>
      </w:pPr>
      <w:r>
        <w:t>II.27.7.1 Η Επιτροπή δύναται να επεκτείνει στην παρούσα επιχορήγηση πορίσματα λογιστικών ελέγχων από άλλες επιχορηγήσεις:</w:t>
      </w:r>
    </w:p>
    <w:p w14:paraId="3BBB8D7E" w14:textId="7C86D1C8" w:rsidR="00D30E81" w:rsidRPr="004264AF" w:rsidRDefault="00D30E81" w:rsidP="001C2768">
      <w:pPr>
        <w:numPr>
          <w:ilvl w:val="0"/>
          <w:numId w:val="99"/>
        </w:numPr>
        <w:spacing w:after="100" w:afterAutospacing="1" w:line="240" w:lineRule="auto"/>
        <w:ind w:left="1560" w:hanging="567"/>
        <w:jc w:val="both"/>
        <w:rPr>
          <w:szCs w:val="24"/>
        </w:rPr>
      </w:pPr>
      <w:r>
        <w:t>εάν διαπιστωθεί ότι ο δικαιούχος έχει διαπράξει συστημικές ή επαναλαμβανόμενες</w:t>
      </w:r>
      <w:r>
        <w:rPr>
          <w:i/>
        </w:rPr>
        <w:t xml:space="preserve"> παρατυπίες, απάτη</w:t>
      </w:r>
      <w:r>
        <w:t xml:space="preserve"> ή </w:t>
      </w:r>
      <w:r>
        <w:rPr>
          <w:i/>
          <w:szCs w:val="24"/>
        </w:rPr>
        <w:t>αθέτηση υποχρεώσεων</w:t>
      </w:r>
      <w:r>
        <w:t xml:space="preserve"> στο πλαίσιο άλλων επιχορηγήσεων από την ΕΕ ή την Ευρατόμ, οι οποίες έχουν χορηγηθεί υπό ανάλογους όρους και οι εν λόγω </w:t>
      </w:r>
      <w:r>
        <w:rPr>
          <w:i/>
        </w:rPr>
        <w:t>παρατυπίες, η απάτη</w:t>
      </w:r>
      <w:r>
        <w:t xml:space="preserve"> ή η </w:t>
      </w:r>
      <w:r>
        <w:rPr>
          <w:i/>
          <w:szCs w:val="24"/>
        </w:rPr>
        <w:t>αθέτηση υποχρεώσεων</w:t>
      </w:r>
      <w:r>
        <w:t xml:space="preserve"> έχουν ουσιώδη αντίκτυπο στην εν λόγω επιχορήγηση· και</w:t>
      </w:r>
    </w:p>
    <w:p w14:paraId="3BBB8D7F" w14:textId="77777777" w:rsidR="00D30E81" w:rsidRPr="004264AF" w:rsidRDefault="00D30E81" w:rsidP="00273B1B">
      <w:pPr>
        <w:numPr>
          <w:ilvl w:val="0"/>
          <w:numId w:val="99"/>
        </w:numPr>
        <w:spacing w:before="100" w:beforeAutospacing="1" w:after="100" w:afterAutospacing="1" w:line="240" w:lineRule="auto"/>
        <w:ind w:left="1560" w:hanging="567"/>
        <w:jc w:val="both"/>
        <w:rPr>
          <w:szCs w:val="24"/>
        </w:rPr>
      </w:pPr>
      <w:r>
        <w:t>εάν τα πορίσματα του τελικού λογιστικού ελέγχου αποστέλλονται στον δικαιούχο μέσω επίσημης κοινοποίησης, μαζί με κατάλογο των επιχορηγήσεων που επηρεάζονται από τα πορίσματα εντός της περιόδου που αναφέρεται στο άρθρο II.27.1.</w:t>
      </w:r>
    </w:p>
    <w:p w14:paraId="3BBB8D80" w14:textId="77777777" w:rsidR="00D30E81" w:rsidRPr="004264AF" w:rsidRDefault="00D30E81" w:rsidP="001C2768">
      <w:pPr>
        <w:spacing w:before="100" w:beforeAutospacing="1" w:after="0" w:line="240" w:lineRule="auto"/>
        <w:ind w:left="993"/>
        <w:jc w:val="both"/>
        <w:rPr>
          <w:szCs w:val="24"/>
        </w:rPr>
      </w:pPr>
      <w:r>
        <w:t>Η επέκταση των πορισμάτων μπορεί να οδηγήσει σε:</w:t>
      </w:r>
    </w:p>
    <w:p w14:paraId="3BBB8D81" w14:textId="77777777" w:rsidR="00D30E81" w:rsidRPr="004264AF" w:rsidRDefault="00D30E81" w:rsidP="001C2768">
      <w:pPr>
        <w:numPr>
          <w:ilvl w:val="0"/>
          <w:numId w:val="100"/>
        </w:numPr>
        <w:spacing w:after="100" w:afterAutospacing="1" w:line="240" w:lineRule="auto"/>
        <w:ind w:left="1560" w:hanging="567"/>
        <w:jc w:val="both"/>
        <w:rPr>
          <w:szCs w:val="24"/>
        </w:rPr>
      </w:pPr>
      <w:r>
        <w:t>απόρριψη δαπανών ως μη επιλέξιμων·</w:t>
      </w:r>
    </w:p>
    <w:p w14:paraId="3BBB8D82"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t>μείωση της επιχορήγησης όπως προβλέπεται στο άρθρο II.25.4·</w:t>
      </w:r>
    </w:p>
    <w:p w14:paraId="3BBB8D83"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t>ανάκτηση αχρεωστήτως καταβληθέντων ποσών όπως προβλέπεται στο άρθρο II.26·</w:t>
      </w:r>
    </w:p>
    <w:p w14:paraId="3BBB8D84"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t>αναστολή πληρωμών όπως προβλέπεται στο άρθρο II.24.1·</w:t>
      </w:r>
    </w:p>
    <w:p w14:paraId="3BBB8D85"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t>αναστολή της εκτέλεσης της δράσης όπως προβλέπεται στο άρθρο II.16.2·</w:t>
      </w:r>
    </w:p>
    <w:p w14:paraId="3BBB8D87" w14:textId="5B2AD513" w:rsidR="001B3D09" w:rsidRPr="00F52591" w:rsidRDefault="00D30E81" w:rsidP="001C2768">
      <w:pPr>
        <w:numPr>
          <w:ilvl w:val="0"/>
          <w:numId w:val="100"/>
        </w:numPr>
        <w:spacing w:before="100" w:beforeAutospacing="1" w:after="100" w:afterAutospacing="1" w:line="240" w:lineRule="auto"/>
        <w:ind w:left="1560" w:hanging="567"/>
        <w:jc w:val="both"/>
        <w:rPr>
          <w:szCs w:val="24"/>
        </w:rPr>
      </w:pPr>
      <w:r>
        <w:t>καταγγελία όπως προβλέπεται στο άρθρο II.17.2.</w:t>
      </w:r>
    </w:p>
    <w:p w14:paraId="3BBB8D88" w14:textId="63C0AAF8" w:rsidR="00D30E81" w:rsidRPr="004264AF" w:rsidRDefault="00D30E81" w:rsidP="001C2768">
      <w:pPr>
        <w:spacing w:before="100" w:beforeAutospacing="1" w:after="100" w:afterAutospacing="1" w:line="240" w:lineRule="auto"/>
        <w:ind w:left="993" w:hanging="993"/>
        <w:jc w:val="both"/>
        <w:rPr>
          <w:szCs w:val="24"/>
        </w:rPr>
      </w:pPr>
      <w:r>
        <w:rPr>
          <w:b/>
          <w:szCs w:val="24"/>
        </w:rPr>
        <w:t xml:space="preserve">II.27.7.2 </w:t>
      </w:r>
      <w:r>
        <w:t xml:space="preserve"> Η Επιτροπή πρέπει να αποστείλει </w:t>
      </w:r>
      <w:r>
        <w:rPr>
          <w:i/>
        </w:rPr>
        <w:t>επίσημη κοινοποίηση</w:t>
      </w:r>
      <w:r>
        <w:t xml:space="preserve"> στον δικαιούχο ενημερώνοντάς τον σχετικά με τις συστημικές ή επαναλαμβανόμενες παρατυπίες, </w:t>
      </w:r>
      <w:r>
        <w:rPr>
          <w:i/>
          <w:szCs w:val="24"/>
        </w:rPr>
        <w:t>απάτη</w:t>
      </w:r>
      <w:r>
        <w:t xml:space="preserve"> ή </w:t>
      </w:r>
      <w:r>
        <w:rPr>
          <w:i/>
          <w:szCs w:val="24"/>
        </w:rPr>
        <w:t>αθέτηση υποχρεώσεων</w:t>
      </w:r>
      <w:r>
        <w:t xml:space="preserve"> και την πρόθεσή της να επεκτείνει τα πορίσματα του λογιστικού ελέγχου, μαζί με τον κατάλογο των επιχορηγήσεων που επηρεάζονται.</w:t>
      </w:r>
    </w:p>
    <w:p w14:paraId="3BBB8D89" w14:textId="77777777" w:rsidR="00D30E81" w:rsidRPr="004264AF" w:rsidRDefault="00D30E81" w:rsidP="00273B1B">
      <w:pPr>
        <w:numPr>
          <w:ilvl w:val="0"/>
          <w:numId w:val="101"/>
        </w:numPr>
        <w:spacing w:before="100" w:beforeAutospacing="1" w:after="100" w:afterAutospacing="1" w:line="240" w:lineRule="auto"/>
        <w:ind w:left="1560" w:hanging="567"/>
        <w:jc w:val="both"/>
        <w:rPr>
          <w:szCs w:val="24"/>
        </w:rPr>
      </w:pPr>
      <w:r>
        <w:t>Εάν τα πορίσματα αφορούν την επιλεξιμότητα δαπανών, η διαδικασία είναι η εξής:</w:t>
      </w:r>
    </w:p>
    <w:p w14:paraId="3BBB8D8A" w14:textId="77777777" w:rsidR="00D30E81" w:rsidRPr="004264AF" w:rsidRDefault="00D30E81" w:rsidP="001C2768">
      <w:pPr>
        <w:spacing w:before="100" w:beforeAutospacing="1" w:after="0" w:line="240" w:lineRule="auto"/>
        <w:ind w:left="1560"/>
        <w:jc w:val="both"/>
        <w:rPr>
          <w:szCs w:val="24"/>
        </w:rPr>
      </w:pPr>
      <w:r>
        <w:t>Στάδιο 1 — Η επίσημη κοινοποίηση πρέπει να περιλαμβάνει:</w:t>
      </w:r>
    </w:p>
    <w:p w14:paraId="3BBB8D8B" w14:textId="77777777" w:rsidR="00D30E81" w:rsidRPr="004264AF" w:rsidRDefault="00D30E81" w:rsidP="001C2768">
      <w:pPr>
        <w:numPr>
          <w:ilvl w:val="0"/>
          <w:numId w:val="102"/>
        </w:numPr>
        <w:spacing w:after="100" w:afterAutospacing="1" w:line="240" w:lineRule="auto"/>
        <w:ind w:left="2127" w:hanging="567"/>
        <w:jc w:val="both"/>
        <w:rPr>
          <w:szCs w:val="24"/>
        </w:rPr>
      </w:pPr>
      <w:r>
        <w:t>πρόσκληση υποβολής παρατηρήσεων σχετικά με τον κατάλογο των επιχορηγήσεων που επηρεάζονται από τα πορίσματα·</w:t>
      </w:r>
    </w:p>
    <w:p w14:paraId="3BBB8D8C" w14:textId="77777777" w:rsidR="00D30E81" w:rsidRPr="004264AF" w:rsidRDefault="00D30E81" w:rsidP="00273B1B">
      <w:pPr>
        <w:numPr>
          <w:ilvl w:val="0"/>
          <w:numId w:val="102"/>
        </w:numPr>
        <w:spacing w:before="100" w:beforeAutospacing="1" w:after="100" w:afterAutospacing="1" w:line="240" w:lineRule="auto"/>
        <w:ind w:left="2127" w:hanging="567"/>
        <w:jc w:val="both"/>
        <w:rPr>
          <w:szCs w:val="24"/>
        </w:rPr>
      </w:pPr>
      <w:r>
        <w:t>αίτημα υποβολής αναθεωρημένων οικονομικών καταστάσεων για όλες τις επιχορηγήσεις που επηρεάζονται·</w:t>
      </w:r>
    </w:p>
    <w:p w14:paraId="3BBB8D8D" w14:textId="77777777" w:rsidR="00D30E81" w:rsidRPr="004264AF" w:rsidRDefault="00D30E81" w:rsidP="001C2768">
      <w:pPr>
        <w:numPr>
          <w:ilvl w:val="0"/>
          <w:numId w:val="102"/>
        </w:numPr>
        <w:spacing w:before="100" w:beforeAutospacing="1" w:after="0" w:line="240" w:lineRule="auto"/>
        <w:ind w:left="2127" w:hanging="567"/>
        <w:jc w:val="both"/>
        <w:rPr>
          <w:szCs w:val="24"/>
        </w:rPr>
      </w:pPr>
      <w:r>
        <w:t xml:space="preserve"> εφόσον είναι δυνατό, το ποσοστό διόρθωσης για την παρέκταση το οποίο έχει ορίσει η Επιτροπή για τον υπολογισμό των ποσών που πρόκειται να απορριφθούν βάσει των συστημικών ή επαναλαμβανόμενων σφαλμάτων, παρατυπιών, απάτης ή αθέτησης υποχρεώσεων, εάν ο δικαιούχος:</w:t>
      </w:r>
    </w:p>
    <w:p w14:paraId="3BBB8D8E" w14:textId="716BD55E" w:rsidR="00D30E81" w:rsidRPr="001C2768" w:rsidRDefault="00D30E81" w:rsidP="001C2768">
      <w:pPr>
        <w:pStyle w:val="ListParagraph"/>
        <w:numPr>
          <w:ilvl w:val="0"/>
          <w:numId w:val="128"/>
        </w:numPr>
        <w:spacing w:after="100" w:afterAutospacing="1" w:line="240" w:lineRule="auto"/>
        <w:ind w:left="2552" w:hanging="284"/>
        <w:jc w:val="both"/>
        <w:rPr>
          <w:szCs w:val="24"/>
        </w:rPr>
      </w:pPr>
      <w:r>
        <w:t>θεωρεί ότι η υποβολή αναθεωρημένων οικονομικών καταστάσεων δεν είναι δυνατή ή πρακτικά εφικτή· ή</w:t>
      </w:r>
    </w:p>
    <w:p w14:paraId="3BBB8D8F" w14:textId="50E558DB" w:rsidR="00D30E81" w:rsidRPr="001C2768" w:rsidRDefault="00D30E81" w:rsidP="001C2768">
      <w:pPr>
        <w:pStyle w:val="ListParagraph"/>
        <w:numPr>
          <w:ilvl w:val="0"/>
          <w:numId w:val="128"/>
        </w:numPr>
        <w:spacing w:before="100" w:beforeAutospacing="1" w:after="100" w:afterAutospacing="1" w:line="240" w:lineRule="auto"/>
        <w:ind w:left="2552" w:hanging="284"/>
        <w:jc w:val="both"/>
        <w:rPr>
          <w:szCs w:val="24"/>
        </w:rPr>
      </w:pPr>
      <w:r>
        <w:t>δεν υποβάλει αναθεωρημένες οικονομικές καταστάσεις.</w:t>
      </w:r>
    </w:p>
    <w:p w14:paraId="3BBB8D90" w14:textId="77777777" w:rsidR="00D30E81" w:rsidRPr="004264AF" w:rsidRDefault="00D30E81" w:rsidP="00273B1B">
      <w:pPr>
        <w:spacing w:before="100" w:beforeAutospacing="1" w:after="100" w:afterAutospacing="1" w:line="240" w:lineRule="auto"/>
        <w:ind w:left="1560"/>
        <w:jc w:val="both"/>
        <w:rPr>
          <w:szCs w:val="24"/>
        </w:rPr>
      </w:pPr>
      <w:r>
        <w:t>Στάδιο 2 — Ο δικαιούχος έχει προθεσμία 60 ημερολογιακών ημερών από τη λήψη της επίσημης κοινοποίησης για να υποβάλει παρατηρήσεις και αναθεωρημένες οικονομικές καταστάσεις ή να προτείνει δεόντως τεκμηριωμένη εναλλακτική μέθοδο διόρθωσης. Η εν λόγω προθεσμία μπορεί να παραταθεί από την Επιτροπή σε αιτιολογημένες περιπτώσεις.</w:t>
      </w:r>
    </w:p>
    <w:p w14:paraId="3BBB8D91" w14:textId="77777777" w:rsidR="00D30E81" w:rsidRPr="004264AF" w:rsidRDefault="00D30E81" w:rsidP="00273B1B">
      <w:pPr>
        <w:spacing w:before="100" w:beforeAutospacing="1" w:after="100" w:afterAutospacing="1" w:line="240" w:lineRule="auto"/>
        <w:ind w:left="1560"/>
        <w:jc w:val="both"/>
        <w:rPr>
          <w:szCs w:val="24"/>
        </w:rPr>
      </w:pPr>
      <w:r>
        <w:t>Στάδιο 3 — Εάν ο δικαιούχος υποβάλει αναθεωρημένες οικονομικές καταστάσεις στις οποίες λαμβάνονται υπόψη τα πορίσματα, η Επιτροπή θα καθορίσει το ποσό που θα διορθωθεί βάσει των εν λόγω αναθεωρημένων οικονομικών καταστάσεων.</w:t>
      </w:r>
    </w:p>
    <w:p w14:paraId="3BBB8D92" w14:textId="77777777" w:rsidR="00D30E81" w:rsidRPr="004264AF" w:rsidRDefault="00D30E81" w:rsidP="001C2768">
      <w:pPr>
        <w:spacing w:before="100" w:beforeAutospacing="1" w:after="0" w:line="240" w:lineRule="auto"/>
        <w:ind w:left="1560"/>
        <w:jc w:val="both"/>
        <w:rPr>
          <w:szCs w:val="24"/>
        </w:rPr>
      </w:pPr>
      <w:r>
        <w:t>Εάν ο δικαιούχος προτείνει εναλλακτική μέθοδο διόρθωσης και η Επιτροπή την αποδεχθεί, η Επιτροπή πρέπει να αποστείλει επίσημη κοινοποίηση στον δικαιούχο ενημερώνοντάς τον:</w:t>
      </w:r>
    </w:p>
    <w:p w14:paraId="3BBB8D93" w14:textId="77777777" w:rsidR="00D30E81" w:rsidRPr="004264AF" w:rsidRDefault="00D30E81" w:rsidP="001C2768">
      <w:pPr>
        <w:numPr>
          <w:ilvl w:val="0"/>
          <w:numId w:val="103"/>
        </w:numPr>
        <w:spacing w:after="100" w:afterAutospacing="1" w:line="240" w:lineRule="auto"/>
        <w:ind w:left="2127" w:hanging="567"/>
        <w:jc w:val="both"/>
        <w:rPr>
          <w:szCs w:val="24"/>
        </w:rPr>
      </w:pPr>
      <w:r>
        <w:t>ότι αποδέχεται την εναλλακτική μέθοδο·</w:t>
      </w:r>
    </w:p>
    <w:p w14:paraId="3BBB8D94" w14:textId="77777777" w:rsidR="00D30E81" w:rsidRPr="004264AF" w:rsidRDefault="00D30E81" w:rsidP="00273B1B">
      <w:pPr>
        <w:numPr>
          <w:ilvl w:val="0"/>
          <w:numId w:val="103"/>
        </w:numPr>
        <w:spacing w:before="100" w:beforeAutospacing="1" w:after="100" w:afterAutospacing="1" w:line="240" w:lineRule="auto"/>
        <w:ind w:left="2127" w:hanging="567"/>
        <w:jc w:val="both"/>
        <w:rPr>
          <w:szCs w:val="24"/>
        </w:rPr>
      </w:pPr>
      <w:r>
        <w:t>σχετικά με τις επιλέξιμες δαπάνες που καθορίζονται με την εφαρμογή της μεθόδου.</w:t>
      </w:r>
    </w:p>
    <w:p w14:paraId="3BBB8D95" w14:textId="77777777" w:rsidR="00D30E81" w:rsidRPr="004264AF" w:rsidRDefault="00D30E81" w:rsidP="001C2768">
      <w:pPr>
        <w:spacing w:before="100" w:beforeAutospacing="1" w:after="0" w:line="240" w:lineRule="auto"/>
        <w:ind w:left="1560"/>
        <w:jc w:val="both"/>
        <w:rPr>
          <w:szCs w:val="24"/>
        </w:rPr>
      </w:pPr>
      <w:r>
        <w:t>Διαφορετικά, η Επιτροπή πρέπει να αποστείλει επίσημη κοινοποίηση στον δικαιούχο ενημερώνοντάς τον:</w:t>
      </w:r>
    </w:p>
    <w:p w14:paraId="3BBB8D96" w14:textId="77777777" w:rsidR="00D30E81" w:rsidRPr="004264AF" w:rsidRDefault="00D30E81" w:rsidP="001C2768">
      <w:pPr>
        <w:numPr>
          <w:ilvl w:val="0"/>
          <w:numId w:val="104"/>
        </w:numPr>
        <w:spacing w:after="100" w:afterAutospacing="1" w:line="240" w:lineRule="auto"/>
        <w:ind w:left="2127" w:hanging="567"/>
        <w:jc w:val="both"/>
        <w:rPr>
          <w:szCs w:val="24"/>
        </w:rPr>
      </w:pPr>
      <w:r>
        <w:t>ότι δεν αποδέχεται τις παρατηρήσεις ή την προτεινόμενη εναλλακτική μέθοδο·</w:t>
      </w:r>
    </w:p>
    <w:p w14:paraId="3BBB8D97" w14:textId="77777777" w:rsidR="00D30E81" w:rsidRPr="004264AF" w:rsidRDefault="00D30E81" w:rsidP="00273B1B">
      <w:pPr>
        <w:numPr>
          <w:ilvl w:val="0"/>
          <w:numId w:val="104"/>
        </w:numPr>
        <w:spacing w:before="100" w:beforeAutospacing="1" w:after="100" w:afterAutospacing="1" w:line="240" w:lineRule="auto"/>
        <w:ind w:left="2127" w:hanging="567"/>
        <w:jc w:val="both"/>
        <w:rPr>
          <w:szCs w:val="24"/>
        </w:rPr>
      </w:pPr>
      <w:r>
        <w:t>σχετικά με τις αναθεωρημένες επιλέξιμες δαπάνες που καθορίστηκαν με την εφαρμογή της μεθόδου παρέκτασης που είχε κοινοποιηθεί αρχικά στον δικαιούχο.</w:t>
      </w:r>
    </w:p>
    <w:p w14:paraId="3BBB8D98" w14:textId="098E9E02" w:rsidR="00D30E81" w:rsidRPr="004264AF" w:rsidRDefault="00D30E81" w:rsidP="001C2768">
      <w:pPr>
        <w:spacing w:before="100" w:beforeAutospacing="1" w:after="0" w:line="240" w:lineRule="auto"/>
        <w:ind w:left="1560"/>
        <w:jc w:val="both"/>
        <w:rPr>
          <w:szCs w:val="24"/>
        </w:rPr>
      </w:pPr>
      <w:r>
        <w:t xml:space="preserve">Εάν οι συστημικές ή επαναλαμβανόμενες </w:t>
      </w:r>
      <w:r>
        <w:rPr>
          <w:i/>
        </w:rPr>
        <w:t>παρατυπίες, η απάτη</w:t>
      </w:r>
      <w:r>
        <w:t xml:space="preserve"> ή η </w:t>
      </w:r>
      <w:r>
        <w:rPr>
          <w:i/>
          <w:szCs w:val="24"/>
        </w:rPr>
        <w:t>αθέτηση υποχρεώσεων</w:t>
      </w:r>
      <w:r>
        <w:t xml:space="preserve"> διαπιστωθούν μετά την πληρωμή του υπολοίπου, το προς ανάκτηση ποσό αντιστοιχεί στη διαφορά μεταξύ:</w:t>
      </w:r>
    </w:p>
    <w:p w14:paraId="3BBB8D99" w14:textId="77777777" w:rsidR="00D30E81" w:rsidRPr="004264AF" w:rsidRDefault="00D30E81" w:rsidP="001C2768">
      <w:pPr>
        <w:numPr>
          <w:ilvl w:val="0"/>
          <w:numId w:val="105"/>
        </w:numPr>
        <w:spacing w:after="100" w:afterAutospacing="1" w:line="240" w:lineRule="auto"/>
        <w:ind w:left="2127" w:hanging="567"/>
        <w:jc w:val="both"/>
        <w:rPr>
          <w:szCs w:val="24"/>
        </w:rPr>
      </w:pPr>
      <w:r>
        <w:t>του αναθεωρημένου τελικού ποσού της επιχορήγησης, το οποίο καθορίζεται σύμφωνα με το άρθρο II.25 βάσει των αναθεωρημένων επιλέξιμων δαπανών που δηλώνονται από τον δικαιούχο και εγκρίνονται από την Επιτροπή ή βάσει των αναθεωρημένων επιλέξιμων δαπανών μετά την παρέκταση· και</w:t>
      </w:r>
    </w:p>
    <w:p w14:paraId="3BBB8D9A" w14:textId="77777777" w:rsidR="00D30E81" w:rsidRPr="004264AF" w:rsidRDefault="00D30E81" w:rsidP="00273B1B">
      <w:pPr>
        <w:numPr>
          <w:ilvl w:val="0"/>
          <w:numId w:val="105"/>
        </w:numPr>
        <w:spacing w:before="100" w:beforeAutospacing="1" w:after="100" w:afterAutospacing="1" w:line="240" w:lineRule="auto"/>
        <w:ind w:left="2127" w:hanging="567"/>
        <w:jc w:val="both"/>
        <w:rPr>
          <w:szCs w:val="24"/>
        </w:rPr>
      </w:pPr>
      <w:r>
        <w:t>του συνολικού ποσού που καταβλήθηκε στους δικαιούχους βάσει της συμφωνίας για την εκτέλεση της δράσης·</w:t>
      </w:r>
    </w:p>
    <w:p w14:paraId="3BBB8D9B" w14:textId="3F505B0A" w:rsidR="00D30E81" w:rsidRPr="001C2768" w:rsidRDefault="00D30E81" w:rsidP="001C2768">
      <w:pPr>
        <w:pStyle w:val="ListParagraph"/>
        <w:numPr>
          <w:ilvl w:val="0"/>
          <w:numId w:val="101"/>
        </w:numPr>
        <w:autoSpaceDE w:val="0"/>
        <w:autoSpaceDN w:val="0"/>
        <w:adjustRightInd w:val="0"/>
        <w:spacing w:before="100" w:beforeAutospacing="1" w:after="100" w:afterAutospacing="1" w:line="240" w:lineRule="auto"/>
        <w:ind w:left="1560" w:hanging="567"/>
        <w:jc w:val="both"/>
      </w:pPr>
      <w:r>
        <w:t>Εάν τα πορίσματα αφορούν πλημμελή υλοποίηση ή αθέτηση άλλης υποχρέωσης, η διαδικασία έχει ως εξής:</w:t>
      </w:r>
    </w:p>
    <w:p w14:paraId="3BBB8D9C" w14:textId="77777777" w:rsidR="00D30E81" w:rsidRPr="004264AF" w:rsidRDefault="00D30E81" w:rsidP="001C2768">
      <w:pPr>
        <w:spacing w:before="100" w:beforeAutospacing="1" w:after="0" w:line="240" w:lineRule="auto"/>
        <w:ind w:left="1560"/>
        <w:jc w:val="both"/>
        <w:rPr>
          <w:szCs w:val="24"/>
        </w:rPr>
      </w:pPr>
      <w:r>
        <w:rPr>
          <w:b/>
          <w:szCs w:val="24"/>
        </w:rPr>
        <w:t>Στάδιο 1</w:t>
      </w:r>
      <w:r>
        <w:t xml:space="preserve"> — Η </w:t>
      </w:r>
      <w:r>
        <w:rPr>
          <w:i/>
          <w:szCs w:val="24"/>
        </w:rPr>
        <w:t>επίσημη κοινοποίηση</w:t>
      </w:r>
      <w:r>
        <w:t xml:space="preserve"> πρέπει να περιλαμβάνει:</w:t>
      </w:r>
    </w:p>
    <w:p w14:paraId="3BBB8D9D" w14:textId="77777777" w:rsidR="00D30E81" w:rsidRPr="004264AF" w:rsidRDefault="00D30E81" w:rsidP="001C2768">
      <w:pPr>
        <w:numPr>
          <w:ilvl w:val="0"/>
          <w:numId w:val="106"/>
        </w:numPr>
        <w:spacing w:after="100" w:afterAutospacing="1" w:line="240" w:lineRule="auto"/>
        <w:ind w:left="2127" w:hanging="567"/>
        <w:jc w:val="both"/>
        <w:rPr>
          <w:szCs w:val="24"/>
        </w:rPr>
      </w:pPr>
      <w:r>
        <w:t>πρόσκληση προς τον δικαιούχο να υποβάλει παρατηρήσεις σχετικά με τον κατάλογο των επιχορηγήσεων που επηρεάζονται από τα πορίσματα και</w:t>
      </w:r>
    </w:p>
    <w:p w14:paraId="3BBB8D9E" w14:textId="77777777" w:rsidR="00D30E81" w:rsidRPr="004264AF" w:rsidRDefault="00D30E81" w:rsidP="00C80215">
      <w:pPr>
        <w:numPr>
          <w:ilvl w:val="0"/>
          <w:numId w:val="106"/>
        </w:numPr>
        <w:spacing w:before="100" w:beforeAutospacing="1" w:after="100" w:afterAutospacing="1" w:line="240" w:lineRule="auto"/>
        <w:ind w:left="2127" w:hanging="567"/>
        <w:jc w:val="both"/>
        <w:rPr>
          <w:szCs w:val="24"/>
        </w:rPr>
      </w:pPr>
      <w:r>
        <w:t>τον ενιαίο συντελεστή διόρθωσης τον οποίο η Επιτροπή σκοπεύει να εφαρμόσει στο ανώτατο ποσό της επιχορήγησης ή σε μέρος αυτής, σύμφωνα με την αρχή της αναλογικότητας.</w:t>
      </w:r>
    </w:p>
    <w:p w14:paraId="3BBB8D9F" w14:textId="77777777" w:rsidR="00D30E81" w:rsidRPr="004264AF" w:rsidRDefault="00D30E81" w:rsidP="00C80215">
      <w:pPr>
        <w:spacing w:before="100" w:beforeAutospacing="1" w:after="100" w:afterAutospacing="1" w:line="240" w:lineRule="auto"/>
        <w:ind w:left="1560"/>
        <w:jc w:val="both"/>
        <w:rPr>
          <w:szCs w:val="24"/>
        </w:rPr>
      </w:pPr>
      <w:r>
        <w:t>Στάδιο 2 — Ο δικαιούχος έχει προθεσμία 60 ημερολογιακών ημερών από τη λήψη της επίσημης κοινοποίησης για να υποβάλει παρατηρήσεις ή να προτείνει δεόντως τεκμηριωμένο εναλλακτικό ενιαίο συντελεστή.</w:t>
      </w:r>
    </w:p>
    <w:p w14:paraId="3BBB8DA0" w14:textId="77777777" w:rsidR="00D30E81" w:rsidRPr="004264AF" w:rsidRDefault="00D30E81" w:rsidP="001C2768">
      <w:pPr>
        <w:spacing w:before="100" w:beforeAutospacing="1" w:after="0" w:line="240" w:lineRule="auto"/>
        <w:ind w:left="1560"/>
        <w:jc w:val="both"/>
        <w:rPr>
          <w:szCs w:val="24"/>
        </w:rPr>
      </w:pPr>
      <w:r>
        <w:t>Στάδιο 3 — Εάν η Επιτροπή αποδεχθεί τον εναλλακτικό ενιαίο συντελεστή που προτείνεται από τον δικαιούχο, πρέπει να αποστείλει επίσημη κοινοποίηση στον δικαιούχο ενημερώνοντάς τον:</w:t>
      </w:r>
    </w:p>
    <w:p w14:paraId="3BBB8DA1" w14:textId="77777777" w:rsidR="00D30E81" w:rsidRPr="004264AF" w:rsidRDefault="00D30E81" w:rsidP="001C2768">
      <w:pPr>
        <w:numPr>
          <w:ilvl w:val="0"/>
          <w:numId w:val="107"/>
        </w:numPr>
        <w:spacing w:after="100" w:afterAutospacing="1" w:line="240" w:lineRule="auto"/>
        <w:ind w:left="2127" w:hanging="567"/>
        <w:jc w:val="both"/>
        <w:rPr>
          <w:szCs w:val="24"/>
        </w:rPr>
      </w:pPr>
      <w:r>
        <w:t>ότι αποδέχεται τον εναλλακτικό ενιαίο συντελεστή·</w:t>
      </w:r>
    </w:p>
    <w:p w14:paraId="3BBB8DA2" w14:textId="77777777" w:rsidR="00D30E81" w:rsidRPr="004264AF" w:rsidRDefault="00D30E81" w:rsidP="00C80215">
      <w:pPr>
        <w:numPr>
          <w:ilvl w:val="0"/>
          <w:numId w:val="107"/>
        </w:numPr>
        <w:spacing w:before="100" w:beforeAutospacing="1" w:after="100" w:afterAutospacing="1" w:line="240" w:lineRule="auto"/>
        <w:ind w:left="2127" w:hanging="567"/>
        <w:jc w:val="both"/>
        <w:rPr>
          <w:szCs w:val="24"/>
        </w:rPr>
      </w:pPr>
      <w:r>
        <w:t>σχετικά με το διορθωμένο ποσό επιχορήγησης που προκύπτει με την εφαρμογή του εν λόγω ενιαίου συντελεστή.</w:t>
      </w:r>
    </w:p>
    <w:p w14:paraId="3BBB8DA3" w14:textId="77777777" w:rsidR="00D30E81" w:rsidRPr="004264AF" w:rsidRDefault="00D30E81" w:rsidP="001C2768">
      <w:pPr>
        <w:spacing w:before="100" w:beforeAutospacing="1" w:after="0" w:line="240" w:lineRule="auto"/>
        <w:ind w:left="1560"/>
        <w:jc w:val="both"/>
        <w:rPr>
          <w:szCs w:val="24"/>
        </w:rPr>
      </w:pPr>
      <w:r>
        <w:t>Διαφορετικά, η Επιτροπή πρέπει να αποστείλει επίσημη κοινοποίηση στον δικαιούχο ενημερώνοντάς τον:</w:t>
      </w:r>
    </w:p>
    <w:p w14:paraId="3BBB8DA4" w14:textId="77777777" w:rsidR="00D30E81" w:rsidRPr="004264AF" w:rsidRDefault="00D30E81" w:rsidP="001C2768">
      <w:pPr>
        <w:numPr>
          <w:ilvl w:val="0"/>
          <w:numId w:val="108"/>
        </w:numPr>
        <w:spacing w:after="100" w:afterAutospacing="1" w:line="240" w:lineRule="auto"/>
        <w:ind w:left="2127" w:hanging="567"/>
        <w:jc w:val="both"/>
        <w:rPr>
          <w:szCs w:val="24"/>
        </w:rPr>
      </w:pPr>
      <w:r>
        <w:t>ότι δεν αποδέχεται τις παρατηρήσεις ή τον προτεινόμενο εναλλακτικό ενιαίο συντελεστή·</w:t>
      </w:r>
    </w:p>
    <w:p w14:paraId="3BBB8DA5" w14:textId="77777777" w:rsidR="00D30E81" w:rsidRPr="004264AF" w:rsidRDefault="00D30E81" w:rsidP="00C80215">
      <w:pPr>
        <w:numPr>
          <w:ilvl w:val="0"/>
          <w:numId w:val="108"/>
        </w:numPr>
        <w:spacing w:before="100" w:beforeAutospacing="1" w:after="100" w:afterAutospacing="1" w:line="240" w:lineRule="auto"/>
        <w:ind w:left="2127" w:hanging="567"/>
        <w:jc w:val="both"/>
        <w:rPr>
          <w:szCs w:val="24"/>
        </w:rPr>
      </w:pPr>
      <w:r>
        <w:t>σχετικά με το διορθωμένο ποσό επιχορήγησης που προκύπτει με την εφαρμογή του ενιαίου συντελεστή που είχε κοινοποιηθεί αρχικά στον δικαιούχο.</w:t>
      </w:r>
    </w:p>
    <w:p w14:paraId="3BBB8DA6" w14:textId="08C15DD6" w:rsidR="00D30E81" w:rsidRPr="004264AF" w:rsidRDefault="00D30E81" w:rsidP="001C2768">
      <w:pPr>
        <w:spacing w:before="100" w:beforeAutospacing="1" w:after="0" w:line="240" w:lineRule="auto"/>
        <w:ind w:left="1560"/>
        <w:jc w:val="both"/>
        <w:rPr>
          <w:szCs w:val="24"/>
        </w:rPr>
      </w:pPr>
      <w:r>
        <w:t xml:space="preserve">Εάν οι συστημικές ή επαναλαμβανόμενες </w:t>
      </w:r>
      <w:r>
        <w:rPr>
          <w:i/>
        </w:rPr>
        <w:t>παρατυπίες</w:t>
      </w:r>
      <w:r>
        <w:t xml:space="preserve">, η </w:t>
      </w:r>
      <w:r>
        <w:rPr>
          <w:i/>
          <w:szCs w:val="24"/>
        </w:rPr>
        <w:t>απάτη</w:t>
      </w:r>
      <w:r>
        <w:t xml:space="preserve"> ή η </w:t>
      </w:r>
      <w:r>
        <w:rPr>
          <w:i/>
          <w:szCs w:val="24"/>
        </w:rPr>
        <w:t>αθέτηση υποχρεώσεων</w:t>
      </w:r>
      <w:r>
        <w:t xml:space="preserve"> διαπιστωθούν μετά την πληρωμή του υπολοίπου, το προς ανάκτηση ποσό αντιστοιχεί στη διαφορά μεταξύ:</w:t>
      </w:r>
    </w:p>
    <w:p w14:paraId="3BBB8DA7" w14:textId="77777777" w:rsidR="00D30E81" w:rsidRPr="004264AF" w:rsidRDefault="00D30E81" w:rsidP="001C2768">
      <w:pPr>
        <w:numPr>
          <w:ilvl w:val="0"/>
          <w:numId w:val="109"/>
        </w:numPr>
        <w:spacing w:after="100" w:afterAutospacing="1" w:line="240" w:lineRule="auto"/>
        <w:ind w:left="2127" w:hanging="567"/>
        <w:jc w:val="both"/>
        <w:rPr>
          <w:szCs w:val="24"/>
        </w:rPr>
      </w:pPr>
      <w:r>
        <w:t>του αναθεωρημένου τελικού ποσού της επιχορήγησης μετά τη διόρθωση βάσει του ενιαίου συντελεστή· και</w:t>
      </w:r>
    </w:p>
    <w:p w14:paraId="3BBB8DA8" w14:textId="77777777" w:rsidR="00D30E81" w:rsidRPr="004264AF" w:rsidRDefault="00D30E81" w:rsidP="00C80215">
      <w:pPr>
        <w:numPr>
          <w:ilvl w:val="0"/>
          <w:numId w:val="109"/>
        </w:numPr>
        <w:spacing w:before="100" w:beforeAutospacing="1" w:after="100" w:afterAutospacing="1" w:line="240" w:lineRule="auto"/>
        <w:ind w:left="2127" w:hanging="567"/>
        <w:jc w:val="both"/>
        <w:rPr>
          <w:szCs w:val="24"/>
        </w:rPr>
      </w:pPr>
      <w:r>
        <w:t>του συνολικού ποσού που καταβλήθηκε στους δικαιούχους βάσει της συμφωνίας για την εκτέλεση της δράσης</w:t>
      </w:r>
    </w:p>
    <w:p w14:paraId="3BBB8DA9" w14:textId="24092C68" w:rsidR="00D30E81" w:rsidRPr="00D06D68" w:rsidRDefault="00D30E81" w:rsidP="00797757">
      <w:pPr>
        <w:pStyle w:val="Heading3"/>
        <w:spacing w:before="100" w:beforeAutospacing="1" w:after="100" w:afterAutospacing="1"/>
      </w:pPr>
      <w:bookmarkStart w:id="141" w:name="_Toc441250891"/>
      <w:bookmarkStart w:id="142" w:name="_Toc30751508"/>
      <w:r>
        <w:t>ΙΙ.27.8 Δικαιώματα της OLAF</w:t>
      </w:r>
      <w:bookmarkEnd w:id="141"/>
      <w:bookmarkEnd w:id="142"/>
    </w:p>
    <w:p w14:paraId="3BBB8DAA" w14:textId="77777777" w:rsidR="00D30E81" w:rsidRPr="004264AF" w:rsidRDefault="00D30E81" w:rsidP="00797757">
      <w:pPr>
        <w:spacing w:before="100" w:beforeAutospacing="1" w:after="100" w:afterAutospacing="1" w:line="240" w:lineRule="auto"/>
        <w:jc w:val="both"/>
        <w:rPr>
          <w:szCs w:val="24"/>
        </w:rPr>
      </w:pPr>
      <w:r>
        <w:t>Η Ευρωπαϊκή Υπηρεσία Καταπολέμησης της Απάτης (OLAF) έχει τα ίδια δικαιώματα με την Επιτροπή, και ειδικότερα το δικαίωμα πρόσβασης, για τον σκοπό της διεξαγωγής ελέγχων και εξακριβώσεων.</w:t>
      </w:r>
    </w:p>
    <w:p w14:paraId="3BBB8DAB" w14:textId="77777777" w:rsidR="00D30E81" w:rsidRPr="004264AF" w:rsidRDefault="00D30E81" w:rsidP="00797757">
      <w:pPr>
        <w:spacing w:before="100" w:beforeAutospacing="1" w:after="100" w:afterAutospacing="1" w:line="240" w:lineRule="auto"/>
        <w:jc w:val="both"/>
        <w:rPr>
          <w:szCs w:val="24"/>
        </w:rPr>
      </w:pPr>
      <w:r>
        <w:t>Σύμφωνα με τον κανονισμό (Ευρατόμ, ΕΚ) αριθ. 2185/96 του Συμβουλίου</w:t>
      </w:r>
      <w:r w:rsidRPr="004264AF">
        <w:rPr>
          <w:rStyle w:val="FootnoteReference"/>
          <w:szCs w:val="24"/>
        </w:rPr>
        <w:footnoteReference w:id="5"/>
      </w:r>
      <w:r>
        <w:t xml:space="preserve"> και τον κανονισμό (ΕΕ, Ευρατόμ) αριθ. 883/2013</w:t>
      </w:r>
      <w:r w:rsidRPr="004264AF">
        <w:rPr>
          <w:rStyle w:val="FootnoteReference"/>
          <w:szCs w:val="24"/>
        </w:rPr>
        <w:footnoteReference w:id="6"/>
      </w:r>
      <w:r>
        <w:t xml:space="preserve">, η OLAF δύναται επίσης να διεξάγει επιτόπιους ελέγχους και εξακριβώσεις σύμφωνα με τις διαδικασίες που θεσπίζονται από το ενωσιακό δίκαιο για την προστασία των οικονομικών συμφερόντων της Ένωσης από </w:t>
      </w:r>
      <w:r>
        <w:rPr>
          <w:i/>
        </w:rPr>
        <w:t>απάτες</w:t>
      </w:r>
      <w:r>
        <w:t xml:space="preserve"> και λοιπές </w:t>
      </w:r>
      <w:r>
        <w:rPr>
          <w:i/>
        </w:rPr>
        <w:t>παρατυπίες</w:t>
      </w:r>
      <w:r>
        <w:t>.</w:t>
      </w:r>
    </w:p>
    <w:p w14:paraId="3BBB8DAC" w14:textId="77777777" w:rsidR="00D30E81" w:rsidRPr="004264AF" w:rsidRDefault="00D30E81" w:rsidP="00797757">
      <w:pPr>
        <w:spacing w:before="100" w:beforeAutospacing="1" w:after="100" w:afterAutospacing="1" w:line="240" w:lineRule="auto"/>
        <w:jc w:val="both"/>
        <w:rPr>
          <w:szCs w:val="24"/>
        </w:rPr>
      </w:pPr>
      <w:r>
        <w:t>Κατά περίπτωση, τα πορίσματα της OLAF ενδέχεται να οδηγήσουν την Επιτροπή σε ανάκτηση ποσών από τον δικαιούχο.</w:t>
      </w:r>
    </w:p>
    <w:p w14:paraId="3BBB8DAD" w14:textId="77777777" w:rsidR="00D30E81" w:rsidRPr="004264AF" w:rsidRDefault="00D30E81" w:rsidP="00797757">
      <w:pPr>
        <w:spacing w:before="100" w:beforeAutospacing="1" w:after="100" w:afterAutospacing="1" w:line="240" w:lineRule="auto"/>
        <w:jc w:val="both"/>
        <w:rPr>
          <w:szCs w:val="24"/>
        </w:rPr>
      </w:pPr>
      <w:r>
        <w:t>Επιπλέον, τα πορίσματα που προκύπτουν από έρευνα της OLAF δύνανται να επισύρουν ποινική δίωξη δυνάμει του εθνικού δικαίου.</w:t>
      </w:r>
    </w:p>
    <w:p w14:paraId="3BBB8DAE" w14:textId="2597623F" w:rsidR="00D30E81" w:rsidRPr="00D06D68" w:rsidRDefault="00D30E81" w:rsidP="00797757">
      <w:pPr>
        <w:pStyle w:val="Heading3"/>
        <w:spacing w:before="100" w:beforeAutospacing="1" w:after="100" w:afterAutospacing="1"/>
      </w:pPr>
      <w:bookmarkStart w:id="143" w:name="_Toc30751509"/>
      <w:r>
        <w:t>II.27.9</w:t>
      </w:r>
      <w:r>
        <w:tab/>
      </w:r>
      <w:bookmarkStart w:id="144" w:name="_Toc441250892"/>
      <w:r>
        <w:t>Δικαιώματα του Ευρωπαϊκού Ελεγκτικού Συνεδρίου</w:t>
      </w:r>
      <w:bookmarkEnd w:id="144"/>
      <w:r>
        <w:t xml:space="preserve"> και της Ευρωπαϊκής Εισαγγελίας</w:t>
      </w:r>
      <w:bookmarkEnd w:id="143"/>
    </w:p>
    <w:p w14:paraId="3BBB8DAF" w14:textId="1C3F4656" w:rsidR="00D30E81" w:rsidRPr="004264AF" w:rsidRDefault="00D30E81" w:rsidP="00797757">
      <w:pPr>
        <w:spacing w:before="100" w:beforeAutospacing="1" w:after="100" w:afterAutospacing="1" w:line="240" w:lineRule="auto"/>
        <w:jc w:val="both"/>
        <w:rPr>
          <w:szCs w:val="24"/>
        </w:rPr>
      </w:pPr>
      <w:r>
        <w:t>Το Ελεγκτικό Συνέδριο, καθώς και η Ευρωπαϊκή Εισαγγελία, που συστάθηκε με τον κανονισμό (ΕΕ) 2017/1939 του Συμβουλίου (η «Ευρωπαϊκή Εισαγγελία»), έχουν τα ίδια δικαιώματα με την Επιτροπή, ιδίως το δικαίωμα πρόσβασης, για τον σκοπό των επαληθεύσεων, των ελέγχων και των ερευνών.</w:t>
      </w:r>
    </w:p>
    <w:sectPr w:rsidR="00D30E81" w:rsidRPr="004264AF">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C513F" w14:textId="77777777" w:rsidR="00636959" w:rsidRDefault="00636959" w:rsidP="009533DC">
      <w:pPr>
        <w:spacing w:after="0" w:line="240" w:lineRule="auto"/>
      </w:pPr>
      <w:r>
        <w:separator/>
      </w:r>
    </w:p>
  </w:endnote>
  <w:endnote w:type="continuationSeparator" w:id="0">
    <w:p w14:paraId="32491CAB" w14:textId="77777777" w:rsidR="00636959" w:rsidRDefault="00636959" w:rsidP="00953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05870" w14:textId="77777777" w:rsidR="00C80A93" w:rsidRDefault="00C80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B8DB7" w14:textId="51E7A918" w:rsidR="00636959" w:rsidRDefault="00636959">
    <w:pPr>
      <w:pStyle w:val="Footer"/>
      <w:jc w:val="right"/>
    </w:pPr>
    <w:r>
      <w:fldChar w:fldCharType="begin"/>
    </w:r>
    <w:r>
      <w:instrText xml:space="preserve"> PAGE   \* MERGEFORMAT </w:instrText>
    </w:r>
    <w:r>
      <w:fldChar w:fldCharType="separate"/>
    </w:r>
    <w:r w:rsidR="00A90C91">
      <w:rPr>
        <w:noProof/>
      </w:rPr>
      <w:t>1</w:t>
    </w:r>
    <w:r>
      <w:fldChar w:fldCharType="end"/>
    </w:r>
  </w:p>
  <w:p w14:paraId="3BBB8DB8" w14:textId="77777777" w:rsidR="00636959" w:rsidRDefault="006369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1BB69" w14:textId="77777777" w:rsidR="00C80A93" w:rsidRDefault="00C80A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B8DBA" w14:textId="6A3D12F5" w:rsidR="00636959" w:rsidRDefault="00636959">
    <w:pPr>
      <w:pStyle w:val="Footer"/>
      <w:jc w:val="right"/>
    </w:pPr>
    <w:r>
      <w:fldChar w:fldCharType="begin"/>
    </w:r>
    <w:r>
      <w:instrText xml:space="preserve"> PAGE   \* MERGEFORMAT </w:instrText>
    </w:r>
    <w:r>
      <w:fldChar w:fldCharType="separate"/>
    </w:r>
    <w:r w:rsidR="00E477F9">
      <w:rPr>
        <w:noProof/>
      </w:rPr>
      <w:t>41</w:t>
    </w:r>
    <w:r>
      <w:fldChar w:fldCharType="end"/>
    </w:r>
  </w:p>
  <w:p w14:paraId="3BBB8DBB" w14:textId="77777777" w:rsidR="00636959" w:rsidRDefault="00636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828FE" w14:textId="77777777" w:rsidR="00636959" w:rsidRDefault="00636959" w:rsidP="009533DC">
      <w:pPr>
        <w:spacing w:after="0" w:line="240" w:lineRule="auto"/>
      </w:pPr>
      <w:r>
        <w:separator/>
      </w:r>
    </w:p>
  </w:footnote>
  <w:footnote w:type="continuationSeparator" w:id="0">
    <w:p w14:paraId="14ECDDD6" w14:textId="77777777" w:rsidR="00636959" w:rsidRDefault="00636959" w:rsidP="009533DC">
      <w:pPr>
        <w:spacing w:after="0" w:line="240" w:lineRule="auto"/>
      </w:pPr>
      <w:r>
        <w:continuationSeparator/>
      </w:r>
    </w:p>
  </w:footnote>
  <w:footnote w:id="1">
    <w:p w14:paraId="3BBB8DE9" w14:textId="12010E05" w:rsidR="00636959" w:rsidRPr="00A83724" w:rsidRDefault="00636959" w:rsidP="002F2688">
      <w:pPr>
        <w:tabs>
          <w:tab w:val="left" w:pos="284"/>
        </w:tabs>
        <w:spacing w:after="0" w:line="240" w:lineRule="auto"/>
        <w:ind w:left="284" w:hanging="284"/>
        <w:jc w:val="both"/>
        <w:rPr>
          <w:sz w:val="20"/>
          <w:szCs w:val="20"/>
        </w:rPr>
      </w:pPr>
      <w:r w:rsidRPr="003F39F9">
        <w:rPr>
          <w:rStyle w:val="FootnoteReference"/>
          <w:sz w:val="20"/>
          <w:szCs w:val="20"/>
        </w:rPr>
        <w:footnoteRef/>
      </w:r>
      <w:r>
        <w:rPr>
          <w:sz w:val="20"/>
          <w:szCs w:val="20"/>
        </w:rPr>
        <w:t xml:space="preserve"> </w:t>
      </w:r>
      <w:r>
        <w:rPr>
          <w:sz w:val="20"/>
          <w:szCs w:val="20"/>
        </w:rPr>
        <w:tab/>
      </w:r>
      <w:r>
        <w:rPr>
          <w:sz w:val="20"/>
        </w:rPr>
        <w:t>Κανονισμός (ΕΕ) 2018/1725 του Ευρωπαϊκού Κοινοβουλίου και του Συμβουλίου, της 23ης Οκτωβρίου 2018, για την προστασία των φυσικών προσώπων έναντι της επεξεργασίας δεδομένων προσωπικού χαρακτήρα από τα όργανα και τους οργανισμούς της Ένωσης και την ελεύθερη κυκλοφορία των δεδομένων αυτών, και για την κατάργηση του κανονισμού (ΕΚ) αριθ. 45/2001 και της απόφασης αριθ. 1247/2002/ΕΚ</w:t>
      </w:r>
    </w:p>
  </w:footnote>
  <w:footnote w:id="2">
    <w:p w14:paraId="3BBB8DEA" w14:textId="67B414F1" w:rsidR="00636959" w:rsidRPr="003F39F9" w:rsidRDefault="00636959" w:rsidP="001C2768">
      <w:pPr>
        <w:pStyle w:val="FootnoteText"/>
        <w:tabs>
          <w:tab w:val="left" w:pos="284"/>
        </w:tabs>
        <w:spacing w:after="0" w:line="240" w:lineRule="auto"/>
        <w:ind w:left="284" w:hanging="284"/>
        <w:jc w:val="both"/>
      </w:pPr>
      <w:r w:rsidRPr="003F39F9">
        <w:rPr>
          <w:rStyle w:val="FootnoteReference"/>
        </w:rPr>
        <w:footnoteRef/>
      </w:r>
      <w:r>
        <w:t xml:space="preserve"> </w:t>
      </w:r>
      <w:r>
        <w:tab/>
        <w:t>Οδηγία 2014/24/ΕΕ του Ευρωπαϊκού Κοινοβουλίου και του Συμβουλίου, της 26ης Φεβρουαρίου 2014, σχετικά με τις δημόσιες προμήθειες και την κατάργηση της οδηγίας 2004/18/ΕΚ</w:t>
      </w:r>
    </w:p>
  </w:footnote>
  <w:footnote w:id="3">
    <w:p w14:paraId="3BBB8DEB" w14:textId="7743A174" w:rsidR="00636959" w:rsidRPr="003F39F9" w:rsidRDefault="00636959" w:rsidP="001C2768">
      <w:pPr>
        <w:pStyle w:val="FootnoteText"/>
        <w:tabs>
          <w:tab w:val="left" w:pos="284"/>
        </w:tabs>
        <w:spacing w:after="0" w:line="240" w:lineRule="auto"/>
        <w:ind w:left="284" w:hanging="284"/>
        <w:jc w:val="both"/>
      </w:pPr>
      <w:r w:rsidRPr="003F39F9">
        <w:rPr>
          <w:rStyle w:val="FootnoteReference"/>
        </w:rPr>
        <w:footnoteRef/>
      </w:r>
      <w:r>
        <w:t xml:space="preserve"> </w:t>
      </w:r>
      <w:r>
        <w:tab/>
        <w:t>Οδηγία 2014/25/ΕΕ του Ευρωπαϊκού Κοινοβουλίου και του Συμβουλίου, της 26ης Φεβρουαρίου 2014, σχετικά με τις προμήθειες φορέων που δραστηριοποιούνται στους τομείς του ύδατος, της ενέργειας, των μεταφορών και των ταχυδρομικών υπηρεσιών και την κατάργηση της οδηγίας 2004/17/ΕΚ.</w:t>
      </w:r>
    </w:p>
    <w:p w14:paraId="3BBB8DEC" w14:textId="77777777" w:rsidR="00636959" w:rsidRPr="00A83724" w:rsidRDefault="00636959" w:rsidP="00A538BB">
      <w:pPr>
        <w:pStyle w:val="FootnoteText"/>
        <w:tabs>
          <w:tab w:val="left" w:pos="284"/>
        </w:tabs>
        <w:spacing w:after="0" w:line="240" w:lineRule="auto"/>
        <w:ind w:left="284" w:hanging="284"/>
      </w:pPr>
    </w:p>
  </w:footnote>
  <w:footnote w:id="4">
    <w:p w14:paraId="3BBB8DEE" w14:textId="2248D718" w:rsidR="00636959" w:rsidRPr="006250FD" w:rsidRDefault="00636959" w:rsidP="001C2768">
      <w:pPr>
        <w:pStyle w:val="FootnoteText"/>
        <w:tabs>
          <w:tab w:val="left" w:pos="284"/>
        </w:tabs>
        <w:spacing w:after="0" w:line="240" w:lineRule="auto"/>
        <w:ind w:left="284" w:hanging="284"/>
        <w:jc w:val="both"/>
      </w:pPr>
      <w:r w:rsidRPr="003F39F9">
        <w:rPr>
          <w:rStyle w:val="FootnoteReference"/>
        </w:rPr>
        <w:footnoteRef/>
      </w:r>
      <w:r>
        <w:t xml:space="preserve"> </w:t>
      </w:r>
      <w:r>
        <w:tab/>
        <w:t>Οδηγία 2007/64/ΕΚ του Ευρωπαϊκού Κοινοβουλίου και του Συμβουλίου, της 13ης Νοεμβρίου 2007, για τις υπηρεσίες πληρωμών στην εσωτερική αγορά, την τροποποίηση των οδηγιών 97/7/ΕΚ, 2002/65/ΕΚ, 2005/60/ΕΚ και 2006/48/ΕΚ και την κατάργηση της οδηγίας 97/5/ΕΚ.</w:t>
      </w:r>
    </w:p>
  </w:footnote>
  <w:footnote w:id="5">
    <w:p w14:paraId="3BBB8DEF" w14:textId="5F7078BA" w:rsidR="00636959" w:rsidRPr="00A83724" w:rsidRDefault="00636959" w:rsidP="001C2768">
      <w:pPr>
        <w:pStyle w:val="FootnoteText"/>
        <w:tabs>
          <w:tab w:val="left" w:pos="284"/>
        </w:tabs>
        <w:spacing w:after="0" w:line="240" w:lineRule="auto"/>
        <w:ind w:left="284" w:hanging="284"/>
        <w:jc w:val="both"/>
      </w:pPr>
      <w:r w:rsidRPr="003F39F9">
        <w:rPr>
          <w:rStyle w:val="FootnoteReference"/>
        </w:rPr>
        <w:footnoteRef/>
      </w:r>
      <w:r>
        <w:t xml:space="preserve"> </w:t>
      </w:r>
      <w:r>
        <w:tab/>
        <w:t>Κανονισμός (Ευρατόμ, ΕΚ) αριθ. 2185/96 του Συμβουλίου, της 11ης Νοεμβρίου 1996, σχετικά με τους ελέγχους και εξακριβώσεις που διεξάγει επιτοπίως η Επιτροπή με σκοπό την προστασία των οικονομικών συμφερόντων των Ευρωπαϊκών Κοινοτήτων από απάτες και λοιπές παρατυπίες.</w:t>
      </w:r>
    </w:p>
  </w:footnote>
  <w:footnote w:id="6">
    <w:p w14:paraId="3BBB8DF0" w14:textId="78D45C92" w:rsidR="00636959" w:rsidRPr="00A83724" w:rsidRDefault="00636959" w:rsidP="001C2768">
      <w:pPr>
        <w:pStyle w:val="FootnoteText"/>
        <w:tabs>
          <w:tab w:val="left" w:pos="284"/>
        </w:tabs>
        <w:spacing w:after="0" w:line="240" w:lineRule="auto"/>
        <w:ind w:left="284" w:hanging="284"/>
        <w:jc w:val="both"/>
      </w:pPr>
      <w:r w:rsidRPr="003F39F9">
        <w:rPr>
          <w:rStyle w:val="FootnoteReference"/>
        </w:rPr>
        <w:footnoteRef/>
      </w:r>
      <w:r>
        <w:t xml:space="preserve"> </w:t>
      </w:r>
      <w:r>
        <w:tab/>
        <w:t>Κανονισμός (EE, Ευρατόμ) αριθ. 883/2013 του Ευρωπαϊκού Κοινοβουλίου και του Συμβουλίου, της 11ης Σεπτεμβρίου 2013, σχετικά με τις έρευνες που πραγματοποιούνται από την Ευρωπαϊκή Υπηρεσία Καταπολέμησης της Απάτης (OLAF).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8D718" w14:textId="77777777" w:rsidR="00C80A93" w:rsidRDefault="00C80A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6EA09" w14:textId="4A0C0F5B" w:rsidR="00636959" w:rsidRDefault="00636959" w:rsidP="001C2768">
    <w:pPr>
      <w:pStyle w:val="Header"/>
      <w:spacing w:after="0"/>
      <w:rPr>
        <w:sz w:val="18"/>
        <w:szCs w:val="18"/>
      </w:rPr>
    </w:pPr>
    <w:r>
      <w:rPr>
        <w:sz w:val="18"/>
        <w:szCs w:val="18"/>
      </w:rPr>
      <w:tab/>
    </w:r>
    <w:r>
      <w:rPr>
        <w:sz w:val="18"/>
        <w:szCs w:val="18"/>
      </w:rPr>
      <w:tab/>
    </w:r>
  </w:p>
  <w:p w14:paraId="3BBB8DB6" w14:textId="706917DC" w:rsidR="00636959" w:rsidRPr="00192D0E" w:rsidRDefault="00636959" w:rsidP="001C2768">
    <w:pPr>
      <w:pStyle w:val="Header"/>
      <w:jc w:val="right"/>
      <w:rPr>
        <w:sz w:val="18"/>
        <w:szCs w:val="18"/>
      </w:rPr>
    </w:pPr>
    <w:r>
      <w:rPr>
        <w:sz w:val="18"/>
        <w:szCs w:val="18"/>
      </w:rPr>
      <w:t>Υπόδειγμα συμφωνίας επιχορήγησης με έναν δικαιούχο: Φεβρουάριος 2</w:t>
    </w:r>
    <w:r w:rsidR="00C80A93" w:rsidRPr="00A90C91">
      <w:rPr>
        <w:sz w:val="18"/>
        <w:szCs w:val="18"/>
      </w:rPr>
      <w:t>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FA584" w14:textId="77777777" w:rsidR="00C80A93" w:rsidRDefault="00C80A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B8DB9" w14:textId="77777777" w:rsidR="00636959" w:rsidRDefault="00636959">
    <w:pPr>
      <w:pStyle w:val="Header"/>
    </w:pPr>
    <w:r>
      <w:rPr>
        <w:sz w:val="18"/>
      </w:rPr>
      <w:t>Αριθμός συμφωνίας: [να συμπληρωθεί]</w:t>
    </w:r>
    <w:r>
      <w:rPr>
        <w:sz w:val="18"/>
      </w:rPr>
      <w:tab/>
    </w:r>
    <w:r>
      <w:rPr>
        <w:sz w:val="18"/>
      </w:rPr>
      <w:tab/>
      <w:t>Υπόδειγμα συμφωνίας επιχορήγησης (με έναν δικαιούχο): Φεβρουάριος 2013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697"/>
    <w:multiLevelType w:val="hybridMultilevel"/>
    <w:tmpl w:val="D79AB75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A7F0E"/>
    <w:multiLevelType w:val="hybridMultilevel"/>
    <w:tmpl w:val="25D81494"/>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F2DEC"/>
    <w:multiLevelType w:val="hybridMultilevel"/>
    <w:tmpl w:val="81F623D0"/>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C538EE"/>
    <w:multiLevelType w:val="hybridMultilevel"/>
    <w:tmpl w:val="79B2FF8A"/>
    <w:lvl w:ilvl="0" w:tplc="85F44E24">
      <w:start w:val="2"/>
      <w:numFmt w:val="bullet"/>
      <w:lvlText w:val="-"/>
      <w:lvlJc w:val="left"/>
      <w:pPr>
        <w:ind w:left="2421" w:hanging="360"/>
      </w:pPr>
      <w:rPr>
        <w:rFonts w:ascii="Calibri" w:eastAsia="Calibri" w:hAnsi="Calibri" w:cs="Calibri" w:hint="default"/>
      </w:rPr>
    </w:lvl>
    <w:lvl w:ilvl="1" w:tplc="080C0003" w:tentative="1">
      <w:start w:val="1"/>
      <w:numFmt w:val="bullet"/>
      <w:lvlText w:val="o"/>
      <w:lvlJc w:val="left"/>
      <w:pPr>
        <w:ind w:left="3141" w:hanging="360"/>
      </w:pPr>
      <w:rPr>
        <w:rFonts w:ascii="Courier New" w:hAnsi="Courier New" w:cs="Courier New" w:hint="default"/>
      </w:rPr>
    </w:lvl>
    <w:lvl w:ilvl="2" w:tplc="080C0005" w:tentative="1">
      <w:start w:val="1"/>
      <w:numFmt w:val="bullet"/>
      <w:lvlText w:val=""/>
      <w:lvlJc w:val="left"/>
      <w:pPr>
        <w:ind w:left="3861" w:hanging="360"/>
      </w:pPr>
      <w:rPr>
        <w:rFonts w:ascii="Wingdings" w:hAnsi="Wingdings" w:hint="default"/>
      </w:rPr>
    </w:lvl>
    <w:lvl w:ilvl="3" w:tplc="080C0001" w:tentative="1">
      <w:start w:val="1"/>
      <w:numFmt w:val="bullet"/>
      <w:lvlText w:val=""/>
      <w:lvlJc w:val="left"/>
      <w:pPr>
        <w:ind w:left="4581" w:hanging="360"/>
      </w:pPr>
      <w:rPr>
        <w:rFonts w:ascii="Symbol" w:hAnsi="Symbol" w:hint="default"/>
      </w:rPr>
    </w:lvl>
    <w:lvl w:ilvl="4" w:tplc="080C0003" w:tentative="1">
      <w:start w:val="1"/>
      <w:numFmt w:val="bullet"/>
      <w:lvlText w:val="o"/>
      <w:lvlJc w:val="left"/>
      <w:pPr>
        <w:ind w:left="5301" w:hanging="360"/>
      </w:pPr>
      <w:rPr>
        <w:rFonts w:ascii="Courier New" w:hAnsi="Courier New" w:cs="Courier New" w:hint="default"/>
      </w:rPr>
    </w:lvl>
    <w:lvl w:ilvl="5" w:tplc="080C0005" w:tentative="1">
      <w:start w:val="1"/>
      <w:numFmt w:val="bullet"/>
      <w:lvlText w:val=""/>
      <w:lvlJc w:val="left"/>
      <w:pPr>
        <w:ind w:left="6021" w:hanging="360"/>
      </w:pPr>
      <w:rPr>
        <w:rFonts w:ascii="Wingdings" w:hAnsi="Wingdings" w:hint="default"/>
      </w:rPr>
    </w:lvl>
    <w:lvl w:ilvl="6" w:tplc="080C0001" w:tentative="1">
      <w:start w:val="1"/>
      <w:numFmt w:val="bullet"/>
      <w:lvlText w:val=""/>
      <w:lvlJc w:val="left"/>
      <w:pPr>
        <w:ind w:left="6741" w:hanging="360"/>
      </w:pPr>
      <w:rPr>
        <w:rFonts w:ascii="Symbol" w:hAnsi="Symbol" w:hint="default"/>
      </w:rPr>
    </w:lvl>
    <w:lvl w:ilvl="7" w:tplc="080C0003" w:tentative="1">
      <w:start w:val="1"/>
      <w:numFmt w:val="bullet"/>
      <w:lvlText w:val="o"/>
      <w:lvlJc w:val="left"/>
      <w:pPr>
        <w:ind w:left="7461" w:hanging="360"/>
      </w:pPr>
      <w:rPr>
        <w:rFonts w:ascii="Courier New" w:hAnsi="Courier New" w:cs="Courier New" w:hint="default"/>
      </w:rPr>
    </w:lvl>
    <w:lvl w:ilvl="8" w:tplc="080C0005" w:tentative="1">
      <w:start w:val="1"/>
      <w:numFmt w:val="bullet"/>
      <w:lvlText w:val=""/>
      <w:lvlJc w:val="left"/>
      <w:pPr>
        <w:ind w:left="8181" w:hanging="360"/>
      </w:pPr>
      <w:rPr>
        <w:rFonts w:ascii="Wingdings" w:hAnsi="Wingdings" w:hint="default"/>
      </w:rPr>
    </w:lvl>
  </w:abstractNum>
  <w:abstractNum w:abstractNumId="4"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57A47F2"/>
    <w:multiLevelType w:val="hybridMultilevel"/>
    <w:tmpl w:val="3094F0D4"/>
    <w:lvl w:ilvl="0" w:tplc="B602E6EA">
      <w:start w:val="1"/>
      <mc:AlternateContent>
        <mc:Choice Requires="w14">
          <w:numFmt w:val="custom" w:format="α, β, γ, ..."/>
        </mc:Choice>
        <mc:Fallback>
          <w:numFmt w:val="decimal"/>
        </mc:Fallback>
      </mc:AlternateContent>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6" w15:restartNumberingAfterBreak="0">
    <w:nsid w:val="06AE758C"/>
    <w:multiLevelType w:val="hybridMultilevel"/>
    <w:tmpl w:val="A02098E4"/>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B75D1B"/>
    <w:multiLevelType w:val="hybridMultilevel"/>
    <w:tmpl w:val="5948916E"/>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D74C38"/>
    <w:multiLevelType w:val="hybridMultilevel"/>
    <w:tmpl w:val="E4BCA894"/>
    <w:lvl w:ilvl="0" w:tplc="D5A8105A">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09357802"/>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D14A16"/>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FA7B02"/>
    <w:multiLevelType w:val="hybridMultilevel"/>
    <w:tmpl w:val="9C2A9262"/>
    <w:lvl w:ilvl="0" w:tplc="94F2B4EE">
      <w:start w:val="1"/>
      <w:numFmt w:val="lowerRoman"/>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0AC3189B"/>
    <w:multiLevelType w:val="hybridMultilevel"/>
    <w:tmpl w:val="54A46B8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7704EF"/>
    <w:multiLevelType w:val="hybridMultilevel"/>
    <w:tmpl w:val="DB8403AC"/>
    <w:lvl w:ilvl="0" w:tplc="94F2B4EE">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4" w15:restartNumberingAfterBreak="0">
    <w:nsid w:val="0BCA071B"/>
    <w:multiLevelType w:val="hybridMultilevel"/>
    <w:tmpl w:val="1834F48A"/>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FE3585"/>
    <w:multiLevelType w:val="hybridMultilevel"/>
    <w:tmpl w:val="38C2ED34"/>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CC106D0"/>
    <w:multiLevelType w:val="hybridMultilevel"/>
    <w:tmpl w:val="7FF8AB7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D8E3500"/>
    <w:multiLevelType w:val="hybridMultilevel"/>
    <w:tmpl w:val="E58E315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FFC612A"/>
    <w:multiLevelType w:val="hybridMultilevel"/>
    <w:tmpl w:val="F3E8CB72"/>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8C0461"/>
    <w:multiLevelType w:val="hybridMultilevel"/>
    <w:tmpl w:val="7240A14E"/>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2226509"/>
    <w:multiLevelType w:val="hybridMultilevel"/>
    <w:tmpl w:val="29C026A4"/>
    <w:lvl w:ilvl="0" w:tplc="042C461E">
      <w:start w:val="1"/>
      <w:numFmt w:val="bullet"/>
      <w:lvlText w:val="-"/>
      <w:lvlJc w:val="left"/>
      <w:pPr>
        <w:ind w:left="1004" w:hanging="360"/>
      </w:pPr>
      <w:rPr>
        <w:rFonts w:ascii="Times New Roman" w:eastAsia="Calibri" w:hAnsi="Times New Roman" w:cs="Times New Roman"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42C461E">
      <w:start w:val="1"/>
      <w:numFmt w:val="bullet"/>
      <w:lvlText w:val="-"/>
      <w:lvlJc w:val="left"/>
      <w:pPr>
        <w:ind w:left="3884" w:hanging="360"/>
      </w:pPr>
      <w:rPr>
        <w:rFonts w:ascii="Times New Roman" w:eastAsia="Calibri" w:hAnsi="Times New Roman" w:cs="Times New Roman"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1" w15:restartNumberingAfterBreak="0">
    <w:nsid w:val="1229639D"/>
    <w:multiLevelType w:val="hybridMultilevel"/>
    <w:tmpl w:val="F2A2C2EE"/>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3" w15:restartNumberingAfterBreak="0">
    <w:nsid w:val="14176743"/>
    <w:multiLevelType w:val="hybridMultilevel"/>
    <w:tmpl w:val="530AF90E"/>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5"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78E6184"/>
    <w:multiLevelType w:val="hybridMultilevel"/>
    <w:tmpl w:val="8FEA77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7D0295C"/>
    <w:multiLevelType w:val="hybridMultilevel"/>
    <w:tmpl w:val="CABC37A2"/>
    <w:lvl w:ilvl="0" w:tplc="41A6D98E">
      <w:start w:val="1"/>
      <w:numFmt w:val="lowerRoman"/>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8FC230D"/>
    <w:multiLevelType w:val="hybridMultilevel"/>
    <w:tmpl w:val="F1C4B30E"/>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A0D07E3"/>
    <w:multiLevelType w:val="hybridMultilevel"/>
    <w:tmpl w:val="FE6E4560"/>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B4C7283"/>
    <w:multiLevelType w:val="hybridMultilevel"/>
    <w:tmpl w:val="A148EB36"/>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31" w15:restartNumberingAfterBreak="0">
    <w:nsid w:val="1C30120F"/>
    <w:multiLevelType w:val="hybridMultilevel"/>
    <w:tmpl w:val="4A0E619C"/>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16F67F5"/>
    <w:multiLevelType w:val="hybridMultilevel"/>
    <w:tmpl w:val="CF48A640"/>
    <w:lvl w:ilvl="0" w:tplc="B4989B1A">
      <w:start w:val="1"/>
      <w:numFmt w:val="bullet"/>
      <w:lvlText w:val=""/>
      <w:lvlJc w:val="left"/>
      <w:pPr>
        <w:ind w:left="720" w:hanging="360"/>
      </w:pPr>
      <w:rPr>
        <w:rFonts w:ascii="Symbol" w:hAnsi="Symbol" w:hint="default"/>
      </w:rPr>
    </w:lvl>
    <w:lvl w:ilvl="1" w:tplc="71ECD008">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1740E6C"/>
    <w:multiLevelType w:val="hybridMultilevel"/>
    <w:tmpl w:val="CA00128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34" w15:restartNumberingAfterBreak="0">
    <w:nsid w:val="21DE0352"/>
    <w:multiLevelType w:val="hybridMultilevel"/>
    <w:tmpl w:val="24DC6C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2317B92"/>
    <w:multiLevelType w:val="hybridMultilevel"/>
    <w:tmpl w:val="D6E809F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3E37DC6"/>
    <w:multiLevelType w:val="hybridMultilevel"/>
    <w:tmpl w:val="913C0C78"/>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D5A8105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8" w15:restartNumberingAfterBreak="0">
    <w:nsid w:val="24B26F46"/>
    <w:multiLevelType w:val="hybridMultilevel"/>
    <w:tmpl w:val="4F18B99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6BA6E5F"/>
    <w:multiLevelType w:val="hybridMultilevel"/>
    <w:tmpl w:val="A65CA3D0"/>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B96AC3"/>
    <w:multiLevelType w:val="hybridMultilevel"/>
    <w:tmpl w:val="54E2E408"/>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42" w15:restartNumberingAfterBreak="0">
    <w:nsid w:val="2E9C541E"/>
    <w:multiLevelType w:val="hybridMultilevel"/>
    <w:tmpl w:val="9166732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EC04A76"/>
    <w:multiLevelType w:val="hybridMultilevel"/>
    <w:tmpl w:val="02F60A84"/>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0C815FC"/>
    <w:multiLevelType w:val="hybridMultilevel"/>
    <w:tmpl w:val="F76EFE5E"/>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1A70C47"/>
    <w:multiLevelType w:val="hybridMultilevel"/>
    <w:tmpl w:val="C56094AE"/>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2814B06"/>
    <w:multiLevelType w:val="hybridMultilevel"/>
    <w:tmpl w:val="EBC0A19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4CB0646"/>
    <w:multiLevelType w:val="hybridMultilevel"/>
    <w:tmpl w:val="D6D43008"/>
    <w:lvl w:ilvl="0" w:tplc="4A24D532">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49" w15:restartNumberingAfterBreak="0">
    <w:nsid w:val="37683DF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76A2315"/>
    <w:multiLevelType w:val="hybridMultilevel"/>
    <w:tmpl w:val="82D6AF2A"/>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90E0D91"/>
    <w:multiLevelType w:val="hybridMultilevel"/>
    <w:tmpl w:val="8B5816FA"/>
    <w:lvl w:ilvl="0" w:tplc="917E386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53" w15:restartNumberingAfterBreak="0">
    <w:nsid w:val="3A8C5DB3"/>
    <w:multiLevelType w:val="hybridMultilevel"/>
    <w:tmpl w:val="BF4A08D4"/>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D1759D2"/>
    <w:multiLevelType w:val="hybridMultilevel"/>
    <w:tmpl w:val="6A4E8C38"/>
    <w:lvl w:ilvl="0" w:tplc="B602E6EA">
      <w:start w:val="1"/>
      <mc:AlternateContent>
        <mc:Choice Requires="w14">
          <w:numFmt w:val="custom" w:format="α, β, γ, ..."/>
        </mc:Choice>
        <mc:Fallback>
          <w:numFmt w:val="decimal"/>
        </mc:Fallback>
      </mc:AlternateContent>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F403D08"/>
    <w:multiLevelType w:val="hybridMultilevel"/>
    <w:tmpl w:val="65EA2798"/>
    <w:lvl w:ilvl="0" w:tplc="042C461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24E6701"/>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42917EAC"/>
    <w:multiLevelType w:val="hybridMultilevel"/>
    <w:tmpl w:val="81783DAC"/>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2A32608"/>
    <w:multiLevelType w:val="hybridMultilevel"/>
    <w:tmpl w:val="12BE7204"/>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2B37D53"/>
    <w:multiLevelType w:val="hybridMultilevel"/>
    <w:tmpl w:val="7EC827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2E22311"/>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36D5F45"/>
    <w:multiLevelType w:val="hybridMultilevel"/>
    <w:tmpl w:val="4ED4718E"/>
    <w:lvl w:ilvl="0" w:tplc="5D422416">
      <w:start w:val="1"/>
      <w:numFmt w:val="lowerRoman"/>
      <w:suff w:val="space"/>
      <w:lvlText w:val="(%1)"/>
      <w:lvlJc w:val="left"/>
      <w:pPr>
        <w:ind w:left="2290" w:hanging="360"/>
      </w:pPr>
      <w:rPr>
        <w:rFonts w:hint="default"/>
      </w:rPr>
    </w:lvl>
    <w:lvl w:ilvl="1" w:tplc="B602E6EA">
      <w:start w:val="1"/>
      <mc:AlternateContent>
        <mc:Choice Requires="w14">
          <w:numFmt w:val="custom" w:format="α, β, γ, ..."/>
        </mc:Choice>
        <mc:Fallback>
          <w:numFmt w:val="decimal"/>
        </mc:Fallback>
      </mc:AlternateContent>
      <w:lvlText w:val="%2)"/>
      <w:lvlJc w:val="left"/>
      <w:pPr>
        <w:ind w:left="2803" w:hanging="720"/>
      </w:pPr>
      <w:rPr>
        <w:rFonts w:hint="default"/>
      </w:r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64"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45947D8B"/>
    <w:multiLevelType w:val="hybridMultilevel"/>
    <w:tmpl w:val="2A66F562"/>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5F218C7"/>
    <w:multiLevelType w:val="hybridMultilevel"/>
    <w:tmpl w:val="DE8E9156"/>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46D9402B"/>
    <w:multiLevelType w:val="hybridMultilevel"/>
    <w:tmpl w:val="EABA7AF8"/>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69" w15:restartNumberingAfterBreak="0">
    <w:nsid w:val="46E21EF5"/>
    <w:multiLevelType w:val="hybridMultilevel"/>
    <w:tmpl w:val="395292AC"/>
    <w:lvl w:ilvl="0" w:tplc="B602E6EA">
      <w:start w:val="1"/>
      <mc:AlternateContent>
        <mc:Choice Requires="w14">
          <w:numFmt w:val="custom" w:format="α, β, γ, ..."/>
        </mc:Choice>
        <mc:Fallback>
          <w:numFmt w:val="decimal"/>
        </mc:Fallback>
      </mc:AlternateContent>
      <w:lvlText w:val="%1)"/>
      <w:lvlJc w:val="left"/>
      <w:pPr>
        <w:ind w:left="1080" w:hanging="360"/>
      </w:pPr>
      <w:rPr>
        <w:rFonts w:hint="default"/>
        <w:i/>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0" w15:restartNumberingAfterBreak="0">
    <w:nsid w:val="47890D55"/>
    <w:multiLevelType w:val="hybridMultilevel"/>
    <w:tmpl w:val="C5D6538C"/>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8733AE1"/>
    <w:multiLevelType w:val="hybridMultilevel"/>
    <w:tmpl w:val="DAA69566"/>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49E055FC"/>
    <w:multiLevelType w:val="hybridMultilevel"/>
    <w:tmpl w:val="2CE6F52C"/>
    <w:lvl w:ilvl="0" w:tplc="B602E6EA">
      <w:start w:val="1"/>
      <mc:AlternateContent>
        <mc:Choice Requires="w14">
          <w:numFmt w:val="custom" w:format="α, β, γ, ..."/>
        </mc:Choice>
        <mc:Fallback>
          <w:numFmt w:val="decimal"/>
        </mc:Fallback>
      </mc:AlternateContent>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6" w15:restartNumberingAfterBreak="0">
    <w:nsid w:val="4A061FC3"/>
    <w:multiLevelType w:val="hybridMultilevel"/>
    <w:tmpl w:val="73B45A9A"/>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D494203"/>
    <w:multiLevelType w:val="hybridMultilevel"/>
    <w:tmpl w:val="9670C6FC"/>
    <w:lvl w:ilvl="0" w:tplc="4A24D532">
      <w:start w:val="1"/>
      <w:numFmt w:val="lowerRoman"/>
      <w:lvlText w:val="(%1)"/>
      <w:lvlJc w:val="left"/>
      <w:pPr>
        <w:ind w:left="720" w:hanging="360"/>
      </w:pPr>
      <w:rPr>
        <w:rFonts w:hint="default"/>
      </w:rPr>
    </w:lvl>
    <w:lvl w:ilvl="1" w:tplc="94F2B4E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E8B71CF"/>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EA317D2"/>
    <w:multiLevelType w:val="hybridMultilevel"/>
    <w:tmpl w:val="2BEEA7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FBB721A"/>
    <w:multiLevelType w:val="hybridMultilevel"/>
    <w:tmpl w:val="4CC6A3F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81" w15:restartNumberingAfterBreak="0">
    <w:nsid w:val="51B720EA"/>
    <w:multiLevelType w:val="hybridMultilevel"/>
    <w:tmpl w:val="DC949232"/>
    <w:lvl w:ilvl="0" w:tplc="B602E6EA">
      <w:start w:val="1"/>
      <mc:AlternateContent>
        <mc:Choice Requires="w14">
          <w:numFmt w:val="custom" w:format="α, β, γ, ..."/>
        </mc:Choice>
        <mc:Fallback>
          <w:numFmt w:val="decimal"/>
        </mc:Fallback>
      </mc:AlternateContent>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2" w15:restartNumberingAfterBreak="0">
    <w:nsid w:val="527052F0"/>
    <w:multiLevelType w:val="hybridMultilevel"/>
    <w:tmpl w:val="FC40E79E"/>
    <w:lvl w:ilvl="0" w:tplc="56A202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3687FB5"/>
    <w:multiLevelType w:val="multilevel"/>
    <w:tmpl w:val="4F280138"/>
    <w:lvl w:ilvl="0">
      <w:start w:val="1"/>
      <w:numFmt w:val="lowerLetter"/>
      <w:lvlText w:val="(%1)"/>
      <w:lvlJc w:val="left"/>
      <w:pPr>
        <w:tabs>
          <w:tab w:val="num" w:pos="720"/>
        </w:tabs>
        <w:ind w:left="720" w:hanging="360"/>
      </w:pPr>
      <w:rPr>
        <w:rFonts w:hint="default"/>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hint="default"/>
      </w:rPr>
    </w:lvl>
    <w:lvl w:ilvl="4">
      <w:numFmt w:val="bullet"/>
      <w:lvlText w:val="-"/>
      <w:lvlJc w:val="left"/>
      <w:pPr>
        <w:tabs>
          <w:tab w:val="num" w:pos="2160"/>
        </w:tabs>
        <w:ind w:left="2160" w:hanging="360"/>
      </w:pPr>
      <w:rPr>
        <w:rFonts w:hint="default"/>
      </w:r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4" w15:restartNumberingAfterBreak="0">
    <w:nsid w:val="546D2A56"/>
    <w:multiLevelType w:val="hybridMultilevel"/>
    <w:tmpl w:val="CB20026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86" w15:restartNumberingAfterBreak="0">
    <w:nsid w:val="551C6791"/>
    <w:multiLevelType w:val="hybridMultilevel"/>
    <w:tmpl w:val="FA1230A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67E5DAD"/>
    <w:multiLevelType w:val="hybridMultilevel"/>
    <w:tmpl w:val="DB58460C"/>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6F654A0"/>
    <w:multiLevelType w:val="hybridMultilevel"/>
    <w:tmpl w:val="2D0EBC20"/>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7232DDB"/>
    <w:multiLevelType w:val="hybridMultilevel"/>
    <w:tmpl w:val="70AAC6AA"/>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7CF6BE9"/>
    <w:multiLevelType w:val="hybridMultilevel"/>
    <w:tmpl w:val="C038BDD8"/>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8730AA8"/>
    <w:multiLevelType w:val="hybridMultilevel"/>
    <w:tmpl w:val="1B0CE2D6"/>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C475AAD"/>
    <w:multiLevelType w:val="hybridMultilevel"/>
    <w:tmpl w:val="EE9C95E4"/>
    <w:lvl w:ilvl="0" w:tplc="B4A4A62A">
      <w:start w:val="1"/>
      <w:numFmt w:val="lowerLetter"/>
      <w:lvlText w:val="(%1)"/>
      <w:lvlJc w:val="left"/>
      <w:pPr>
        <w:ind w:left="2367" w:hanging="720"/>
      </w:pPr>
      <w:rPr>
        <w:rFonts w:hint="default"/>
      </w:r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94" w15:restartNumberingAfterBreak="0">
    <w:nsid w:val="5E0D5783"/>
    <w:multiLevelType w:val="hybridMultilevel"/>
    <w:tmpl w:val="F7E6D0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F01659F"/>
    <w:multiLevelType w:val="hybridMultilevel"/>
    <w:tmpl w:val="2D08F1AA"/>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FD366C9"/>
    <w:multiLevelType w:val="hybridMultilevel"/>
    <w:tmpl w:val="C3367C60"/>
    <w:lvl w:ilvl="0" w:tplc="4A24D532">
      <w:start w:val="1"/>
      <w:numFmt w:val="lowerRoman"/>
      <w:lvlText w:val="(%1)"/>
      <w:lvlJc w:val="left"/>
      <w:pPr>
        <w:ind w:left="720" w:hanging="360"/>
      </w:pPr>
      <w:rPr>
        <w:rFonts w:hint="default"/>
      </w:rPr>
    </w:lvl>
    <w:lvl w:ilvl="1" w:tplc="B602E6EA">
      <w:start w:val="1"/>
      <mc:AlternateContent>
        <mc:Choice Requires="w14">
          <w:numFmt w:val="custom" w:format="α, β, γ, ..."/>
        </mc:Choice>
        <mc:Fallback>
          <w:numFmt w:val="decimal"/>
        </mc:Fallback>
      </mc:AlternateContent>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07E7A4C"/>
    <w:multiLevelType w:val="hybridMultilevel"/>
    <w:tmpl w:val="279611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141353C"/>
    <w:multiLevelType w:val="hybridMultilevel"/>
    <w:tmpl w:val="E0EE95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2B6278B"/>
    <w:multiLevelType w:val="hybridMultilevel"/>
    <w:tmpl w:val="32146E8E"/>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33A6F21"/>
    <w:multiLevelType w:val="hybridMultilevel"/>
    <w:tmpl w:val="153CF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44F0663"/>
    <w:multiLevelType w:val="hybridMultilevel"/>
    <w:tmpl w:val="5C06B010"/>
    <w:lvl w:ilvl="0" w:tplc="85F44E24">
      <w:start w:val="2"/>
      <w:numFmt w:val="bullet"/>
      <w:lvlText w:val="-"/>
      <w:lvlJc w:val="left"/>
      <w:pPr>
        <w:ind w:left="2138" w:hanging="360"/>
      </w:pPr>
      <w:rPr>
        <w:rFonts w:ascii="Calibri" w:eastAsia="Calibri" w:hAnsi="Calibri" w:cs="Calibri"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080C0003">
      <w:start w:val="1"/>
      <w:numFmt w:val="bullet"/>
      <w:lvlText w:val="o"/>
      <w:lvlJc w:val="left"/>
      <w:pPr>
        <w:ind w:left="5018" w:hanging="360"/>
      </w:pPr>
      <w:rPr>
        <w:rFonts w:ascii="Courier New" w:hAnsi="Courier New" w:cs="Courier New"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03" w15:restartNumberingAfterBreak="0">
    <w:nsid w:val="64B668D4"/>
    <w:multiLevelType w:val="hybridMultilevel"/>
    <w:tmpl w:val="78886516"/>
    <w:lvl w:ilvl="0" w:tplc="B602E6EA">
      <w:start w:val="1"/>
      <mc:AlternateContent>
        <mc:Choice Requires="w14">
          <w:numFmt w:val="custom" w:format="α, β, γ, ..."/>
        </mc:Choice>
        <mc:Fallback>
          <w:numFmt w:val="decimal"/>
        </mc:Fallback>
      </mc:AlternateContent>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4" w15:restartNumberingAfterBreak="0">
    <w:nsid w:val="65442E6E"/>
    <w:multiLevelType w:val="hybridMultilevel"/>
    <w:tmpl w:val="BCF6A040"/>
    <w:lvl w:ilvl="0" w:tplc="85F44E24">
      <w:start w:val="2"/>
      <w:numFmt w:val="bullet"/>
      <w:lvlText w:val="-"/>
      <w:lvlJc w:val="left"/>
      <w:pPr>
        <w:ind w:left="2138" w:hanging="360"/>
      </w:pPr>
      <w:rPr>
        <w:rFonts w:ascii="Calibri" w:eastAsia="Calibri" w:hAnsi="Calibri" w:cs="Calibri"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85F44E24">
      <w:start w:val="2"/>
      <w:numFmt w:val="bullet"/>
      <w:lvlText w:val="-"/>
      <w:lvlJc w:val="left"/>
      <w:pPr>
        <w:ind w:left="5018" w:hanging="360"/>
      </w:pPr>
      <w:rPr>
        <w:rFonts w:ascii="Calibri" w:eastAsia="Calibri" w:hAnsi="Calibri" w:cs="Calibri"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05" w15:restartNumberingAfterBreak="0">
    <w:nsid w:val="654A1CAC"/>
    <w:multiLevelType w:val="hybridMultilevel"/>
    <w:tmpl w:val="4542817A"/>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5C20F49"/>
    <w:multiLevelType w:val="hybridMultilevel"/>
    <w:tmpl w:val="22F091F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5E84609"/>
    <w:multiLevelType w:val="hybridMultilevel"/>
    <w:tmpl w:val="47E234AC"/>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0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0" w15:restartNumberingAfterBreak="0">
    <w:nsid w:val="680D79B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8403F7A"/>
    <w:multiLevelType w:val="hybridMultilevel"/>
    <w:tmpl w:val="C56A216E"/>
    <w:lvl w:ilvl="0" w:tplc="0809000B">
      <w:start w:val="1"/>
      <w:numFmt w:val="bullet"/>
      <w:lvlText w:val=""/>
      <w:lvlJc w:val="left"/>
      <w:pPr>
        <w:ind w:left="1077" w:hanging="360"/>
      </w:pPr>
      <w:rPr>
        <w:rFonts w:ascii="Wingdings" w:hAnsi="Wingdings"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12" w15:restartNumberingAfterBreak="0">
    <w:nsid w:val="6960603E"/>
    <w:multiLevelType w:val="hybridMultilevel"/>
    <w:tmpl w:val="D4764A06"/>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9D97F07"/>
    <w:multiLevelType w:val="hybridMultilevel"/>
    <w:tmpl w:val="1A1E51C0"/>
    <w:lvl w:ilvl="0" w:tplc="D5A8105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4" w15:restartNumberingAfterBreak="0">
    <w:nsid w:val="6A32567A"/>
    <w:multiLevelType w:val="hybridMultilevel"/>
    <w:tmpl w:val="FD08D952"/>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C6529B2"/>
    <w:multiLevelType w:val="hybridMultilevel"/>
    <w:tmpl w:val="53D0E5E0"/>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D522CB8"/>
    <w:multiLevelType w:val="hybridMultilevel"/>
    <w:tmpl w:val="DAD247DE"/>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DF4089B"/>
    <w:multiLevelType w:val="hybridMultilevel"/>
    <w:tmpl w:val="C680B276"/>
    <w:lvl w:ilvl="0" w:tplc="D5A8105A">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8" w15:restartNumberingAfterBreak="0">
    <w:nsid w:val="6DF51693"/>
    <w:multiLevelType w:val="hybridMultilevel"/>
    <w:tmpl w:val="35E2A646"/>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0" w15:restartNumberingAfterBreak="0">
    <w:nsid w:val="702D4D09"/>
    <w:multiLevelType w:val="hybridMultilevel"/>
    <w:tmpl w:val="BFB4F294"/>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02F7E66"/>
    <w:multiLevelType w:val="hybridMultilevel"/>
    <w:tmpl w:val="55C4D96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1325247"/>
    <w:multiLevelType w:val="hybridMultilevel"/>
    <w:tmpl w:val="2A427C42"/>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1D72855"/>
    <w:multiLevelType w:val="hybridMultilevel"/>
    <w:tmpl w:val="75BC17F4"/>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2295FD6"/>
    <w:multiLevelType w:val="hybridMultilevel"/>
    <w:tmpl w:val="BB625866"/>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125" w15:restartNumberingAfterBreak="0">
    <w:nsid w:val="72DF387F"/>
    <w:multiLevelType w:val="hybridMultilevel"/>
    <w:tmpl w:val="15E65CF8"/>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3C50C62"/>
    <w:multiLevelType w:val="hybridMultilevel"/>
    <w:tmpl w:val="754C68F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5146312"/>
    <w:multiLevelType w:val="hybridMultilevel"/>
    <w:tmpl w:val="824AC096"/>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76834DDF"/>
    <w:multiLevelType w:val="hybridMultilevel"/>
    <w:tmpl w:val="49CEB54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77F668AB"/>
    <w:multiLevelType w:val="hybridMultilevel"/>
    <w:tmpl w:val="923228A4"/>
    <w:lvl w:ilvl="0" w:tplc="B602E6E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8B34675"/>
    <w:multiLevelType w:val="hybridMultilevel"/>
    <w:tmpl w:val="7542DF12"/>
    <w:lvl w:ilvl="0" w:tplc="1DC67444">
      <w:start w:val="2"/>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1" w15:restartNumberingAfterBreak="0">
    <w:nsid w:val="7A23593A"/>
    <w:multiLevelType w:val="hybridMultilevel"/>
    <w:tmpl w:val="A704D79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EF854CF"/>
    <w:multiLevelType w:val="hybridMultilevel"/>
    <w:tmpl w:val="9B3AADA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F99776F"/>
    <w:multiLevelType w:val="hybridMultilevel"/>
    <w:tmpl w:val="5DCAABBA"/>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FB0689A"/>
    <w:multiLevelType w:val="hybridMultilevel"/>
    <w:tmpl w:val="81CCE9A0"/>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9"/>
  </w:num>
  <w:num w:numId="2">
    <w:abstractNumId w:val="25"/>
  </w:num>
  <w:num w:numId="3">
    <w:abstractNumId w:val="74"/>
  </w:num>
  <w:num w:numId="4">
    <w:abstractNumId w:val="56"/>
  </w:num>
  <w:num w:numId="5">
    <w:abstractNumId w:val="31"/>
  </w:num>
  <w:num w:numId="6">
    <w:abstractNumId w:val="95"/>
  </w:num>
  <w:num w:numId="7">
    <w:abstractNumId w:val="63"/>
  </w:num>
  <w:num w:numId="8">
    <w:abstractNumId w:val="6"/>
  </w:num>
  <w:num w:numId="9">
    <w:abstractNumId w:val="27"/>
  </w:num>
  <w:num w:numId="10">
    <w:abstractNumId w:val="18"/>
  </w:num>
  <w:num w:numId="11">
    <w:abstractNumId w:val="7"/>
  </w:num>
  <w:num w:numId="12">
    <w:abstractNumId w:val="79"/>
  </w:num>
  <w:num w:numId="13">
    <w:abstractNumId w:val="98"/>
  </w:num>
  <w:num w:numId="14">
    <w:abstractNumId w:val="86"/>
  </w:num>
  <w:num w:numId="15">
    <w:abstractNumId w:val="26"/>
  </w:num>
  <w:num w:numId="16">
    <w:abstractNumId w:val="9"/>
  </w:num>
  <w:num w:numId="17">
    <w:abstractNumId w:val="10"/>
  </w:num>
  <w:num w:numId="18">
    <w:abstractNumId w:val="82"/>
  </w:num>
  <w:num w:numId="19">
    <w:abstractNumId w:val="132"/>
  </w:num>
  <w:num w:numId="20">
    <w:abstractNumId w:val="48"/>
  </w:num>
  <w:num w:numId="21">
    <w:abstractNumId w:val="42"/>
  </w:num>
  <w:num w:numId="22">
    <w:abstractNumId w:val="17"/>
  </w:num>
  <w:num w:numId="23">
    <w:abstractNumId w:val="50"/>
  </w:num>
  <w:num w:numId="24">
    <w:abstractNumId w:val="125"/>
  </w:num>
  <w:num w:numId="25">
    <w:abstractNumId w:val="70"/>
  </w:num>
  <w:num w:numId="26">
    <w:abstractNumId w:val="44"/>
  </w:num>
  <w:num w:numId="27">
    <w:abstractNumId w:val="85"/>
  </w:num>
  <w:num w:numId="28">
    <w:abstractNumId w:val="52"/>
  </w:num>
  <w:num w:numId="29">
    <w:abstractNumId w:val="41"/>
  </w:num>
  <w:num w:numId="30">
    <w:abstractNumId w:val="24"/>
  </w:num>
  <w:num w:numId="31">
    <w:abstractNumId w:val="22"/>
  </w:num>
  <w:num w:numId="32">
    <w:abstractNumId w:val="109"/>
  </w:num>
  <w:num w:numId="33">
    <w:abstractNumId w:val="108"/>
  </w:num>
  <w:num w:numId="34">
    <w:abstractNumId w:val="119"/>
  </w:num>
  <w:num w:numId="35">
    <w:abstractNumId w:val="37"/>
  </w:num>
  <w:num w:numId="36">
    <w:abstractNumId w:val="58"/>
  </w:num>
  <w:num w:numId="37">
    <w:abstractNumId w:val="67"/>
  </w:num>
  <w:num w:numId="38">
    <w:abstractNumId w:val="64"/>
  </w:num>
  <w:num w:numId="39">
    <w:abstractNumId w:val="4"/>
  </w:num>
  <w:num w:numId="40">
    <w:abstractNumId w:val="73"/>
  </w:num>
  <w:num w:numId="41">
    <w:abstractNumId w:val="131"/>
  </w:num>
  <w:num w:numId="42">
    <w:abstractNumId w:val="83"/>
  </w:num>
  <w:num w:numId="43">
    <w:abstractNumId w:val="91"/>
  </w:num>
  <w:num w:numId="44">
    <w:abstractNumId w:val="115"/>
  </w:num>
  <w:num w:numId="45">
    <w:abstractNumId w:val="84"/>
  </w:num>
  <w:num w:numId="46">
    <w:abstractNumId w:val="99"/>
  </w:num>
  <w:num w:numId="47">
    <w:abstractNumId w:val="14"/>
  </w:num>
  <w:num w:numId="48">
    <w:abstractNumId w:val="81"/>
  </w:num>
  <w:num w:numId="49">
    <w:abstractNumId w:val="127"/>
  </w:num>
  <w:num w:numId="50">
    <w:abstractNumId w:val="118"/>
  </w:num>
  <w:num w:numId="51">
    <w:abstractNumId w:val="54"/>
  </w:num>
  <w:num w:numId="52">
    <w:abstractNumId w:val="75"/>
  </w:num>
  <w:num w:numId="53">
    <w:abstractNumId w:val="8"/>
  </w:num>
  <w:num w:numId="54">
    <w:abstractNumId w:val="129"/>
  </w:num>
  <w:num w:numId="55">
    <w:abstractNumId w:val="88"/>
  </w:num>
  <w:num w:numId="56">
    <w:abstractNumId w:val="89"/>
  </w:num>
  <w:num w:numId="57">
    <w:abstractNumId w:val="55"/>
  </w:num>
  <w:num w:numId="58">
    <w:abstractNumId w:val="28"/>
  </w:num>
  <w:num w:numId="59">
    <w:abstractNumId w:val="23"/>
  </w:num>
  <w:num w:numId="60">
    <w:abstractNumId w:val="107"/>
  </w:num>
  <w:num w:numId="61">
    <w:abstractNumId w:val="123"/>
  </w:num>
  <w:num w:numId="62">
    <w:abstractNumId w:val="34"/>
  </w:num>
  <w:num w:numId="63">
    <w:abstractNumId w:val="96"/>
  </w:num>
  <w:num w:numId="64">
    <w:abstractNumId w:val="97"/>
  </w:num>
  <w:num w:numId="65">
    <w:abstractNumId w:val="134"/>
  </w:num>
  <w:num w:numId="66">
    <w:abstractNumId w:val="121"/>
  </w:num>
  <w:num w:numId="67">
    <w:abstractNumId w:val="60"/>
  </w:num>
  <w:num w:numId="68">
    <w:abstractNumId w:val="126"/>
  </w:num>
  <w:num w:numId="69">
    <w:abstractNumId w:val="2"/>
  </w:num>
  <w:num w:numId="70">
    <w:abstractNumId w:val="49"/>
  </w:num>
  <w:num w:numId="71">
    <w:abstractNumId w:val="110"/>
  </w:num>
  <w:num w:numId="72">
    <w:abstractNumId w:val="101"/>
  </w:num>
  <w:num w:numId="73">
    <w:abstractNumId w:val="43"/>
  </w:num>
  <w:num w:numId="74">
    <w:abstractNumId w:val="72"/>
  </w:num>
  <w:num w:numId="75">
    <w:abstractNumId w:val="105"/>
  </w:num>
  <w:num w:numId="76">
    <w:abstractNumId w:val="76"/>
  </w:num>
  <w:num w:numId="77">
    <w:abstractNumId w:val="116"/>
  </w:num>
  <w:num w:numId="78">
    <w:abstractNumId w:val="21"/>
  </w:num>
  <w:num w:numId="79">
    <w:abstractNumId w:val="19"/>
  </w:num>
  <w:num w:numId="80">
    <w:abstractNumId w:val="59"/>
  </w:num>
  <w:num w:numId="81">
    <w:abstractNumId w:val="1"/>
  </w:num>
  <w:num w:numId="82">
    <w:abstractNumId w:val="100"/>
  </w:num>
  <w:num w:numId="83">
    <w:abstractNumId w:val="0"/>
  </w:num>
  <w:num w:numId="84">
    <w:abstractNumId w:val="45"/>
  </w:num>
  <w:num w:numId="85">
    <w:abstractNumId w:val="87"/>
  </w:num>
  <w:num w:numId="86">
    <w:abstractNumId w:val="92"/>
  </w:num>
  <w:num w:numId="87">
    <w:abstractNumId w:val="90"/>
  </w:num>
  <w:num w:numId="88">
    <w:abstractNumId w:val="113"/>
  </w:num>
  <w:num w:numId="89">
    <w:abstractNumId w:val="61"/>
  </w:num>
  <w:num w:numId="90">
    <w:abstractNumId w:val="5"/>
  </w:num>
  <w:num w:numId="91">
    <w:abstractNumId w:val="103"/>
  </w:num>
  <w:num w:numId="92">
    <w:abstractNumId w:val="114"/>
  </w:num>
  <w:num w:numId="93">
    <w:abstractNumId w:val="94"/>
  </w:num>
  <w:num w:numId="94">
    <w:abstractNumId w:val="15"/>
  </w:num>
  <w:num w:numId="95">
    <w:abstractNumId w:val="71"/>
  </w:num>
  <w:num w:numId="96">
    <w:abstractNumId w:val="53"/>
  </w:num>
  <w:num w:numId="97">
    <w:abstractNumId w:val="39"/>
  </w:num>
  <w:num w:numId="98">
    <w:abstractNumId w:val="122"/>
  </w:num>
  <w:num w:numId="99">
    <w:abstractNumId w:val="40"/>
  </w:num>
  <w:num w:numId="100">
    <w:abstractNumId w:val="120"/>
  </w:num>
  <w:num w:numId="101">
    <w:abstractNumId w:val="29"/>
  </w:num>
  <w:num w:numId="102">
    <w:abstractNumId w:val="133"/>
  </w:num>
  <w:num w:numId="103">
    <w:abstractNumId w:val="128"/>
  </w:num>
  <w:num w:numId="104">
    <w:abstractNumId w:val="106"/>
  </w:num>
  <w:num w:numId="105">
    <w:abstractNumId w:val="16"/>
  </w:num>
  <w:num w:numId="106">
    <w:abstractNumId w:val="35"/>
  </w:num>
  <w:num w:numId="107">
    <w:abstractNumId w:val="12"/>
  </w:num>
  <w:num w:numId="108">
    <w:abstractNumId w:val="38"/>
  </w:num>
  <w:num w:numId="109">
    <w:abstractNumId w:val="47"/>
  </w:num>
  <w:num w:numId="110">
    <w:abstractNumId w:val="57"/>
  </w:num>
  <w:num w:numId="111">
    <w:abstractNumId w:val="32"/>
  </w:num>
  <w:num w:numId="112">
    <w:abstractNumId w:val="51"/>
  </w:num>
  <w:num w:numId="113">
    <w:abstractNumId w:val="36"/>
  </w:num>
  <w:num w:numId="114">
    <w:abstractNumId w:val="65"/>
  </w:num>
  <w:num w:numId="115">
    <w:abstractNumId w:val="112"/>
  </w:num>
  <w:num w:numId="116">
    <w:abstractNumId w:val="80"/>
  </w:num>
  <w:num w:numId="117">
    <w:abstractNumId w:val="33"/>
  </w:num>
  <w:num w:numId="118">
    <w:abstractNumId w:val="111"/>
  </w:num>
  <w:num w:numId="119">
    <w:abstractNumId w:val="13"/>
  </w:num>
  <w:num w:numId="120">
    <w:abstractNumId w:val="78"/>
  </w:num>
  <w:num w:numId="121">
    <w:abstractNumId w:val="62"/>
  </w:num>
  <w:num w:numId="122">
    <w:abstractNumId w:val="102"/>
  </w:num>
  <w:num w:numId="123">
    <w:abstractNumId w:val="104"/>
  </w:num>
  <w:num w:numId="124">
    <w:abstractNumId w:val="68"/>
  </w:num>
  <w:num w:numId="125">
    <w:abstractNumId w:val="30"/>
  </w:num>
  <w:num w:numId="126">
    <w:abstractNumId w:val="124"/>
  </w:num>
  <w:num w:numId="127">
    <w:abstractNumId w:val="11"/>
  </w:num>
  <w:num w:numId="128">
    <w:abstractNumId w:val="3"/>
  </w:num>
  <w:num w:numId="129">
    <w:abstractNumId w:val="77"/>
  </w:num>
  <w:num w:numId="130">
    <w:abstractNumId w:val="93"/>
  </w:num>
  <w:num w:numId="131">
    <w:abstractNumId w:val="46"/>
  </w:num>
  <w:num w:numId="132">
    <w:abstractNumId w:val="130"/>
  </w:num>
  <w:num w:numId="133">
    <w:abstractNumId w:val="20"/>
  </w:num>
  <w:num w:numId="134">
    <w:abstractNumId w:val="66"/>
  </w:num>
  <w:num w:numId="135">
    <w:abstractNumId w:val="117"/>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533DC"/>
    <w:rsid w:val="00000103"/>
    <w:rsid w:val="0000024E"/>
    <w:rsid w:val="00001754"/>
    <w:rsid w:val="00001C72"/>
    <w:rsid w:val="00001CBF"/>
    <w:rsid w:val="00001DB1"/>
    <w:rsid w:val="00001EBB"/>
    <w:rsid w:val="00001F51"/>
    <w:rsid w:val="000023D6"/>
    <w:rsid w:val="0000249A"/>
    <w:rsid w:val="0000268C"/>
    <w:rsid w:val="00002DDC"/>
    <w:rsid w:val="00003C3A"/>
    <w:rsid w:val="0000561F"/>
    <w:rsid w:val="0000589A"/>
    <w:rsid w:val="00005A41"/>
    <w:rsid w:val="00005E15"/>
    <w:rsid w:val="00010370"/>
    <w:rsid w:val="00011756"/>
    <w:rsid w:val="000117D2"/>
    <w:rsid w:val="0001197C"/>
    <w:rsid w:val="00012022"/>
    <w:rsid w:val="0001231E"/>
    <w:rsid w:val="00013776"/>
    <w:rsid w:val="00014311"/>
    <w:rsid w:val="000162C4"/>
    <w:rsid w:val="0002325E"/>
    <w:rsid w:val="000243AE"/>
    <w:rsid w:val="00024E2F"/>
    <w:rsid w:val="00025ECC"/>
    <w:rsid w:val="000261C5"/>
    <w:rsid w:val="00026A12"/>
    <w:rsid w:val="00030FCD"/>
    <w:rsid w:val="0003191D"/>
    <w:rsid w:val="00031DEB"/>
    <w:rsid w:val="0003387A"/>
    <w:rsid w:val="0003551E"/>
    <w:rsid w:val="000369AA"/>
    <w:rsid w:val="00036AD4"/>
    <w:rsid w:val="000379B4"/>
    <w:rsid w:val="0004019E"/>
    <w:rsid w:val="000422BA"/>
    <w:rsid w:val="00042735"/>
    <w:rsid w:val="0004325C"/>
    <w:rsid w:val="000436BC"/>
    <w:rsid w:val="00044204"/>
    <w:rsid w:val="00044431"/>
    <w:rsid w:val="000450C8"/>
    <w:rsid w:val="00045EA1"/>
    <w:rsid w:val="000465B2"/>
    <w:rsid w:val="00046F35"/>
    <w:rsid w:val="000476F2"/>
    <w:rsid w:val="00050051"/>
    <w:rsid w:val="000500BF"/>
    <w:rsid w:val="00050E19"/>
    <w:rsid w:val="00050E8C"/>
    <w:rsid w:val="00051444"/>
    <w:rsid w:val="00052C71"/>
    <w:rsid w:val="000531F4"/>
    <w:rsid w:val="0005386D"/>
    <w:rsid w:val="00054264"/>
    <w:rsid w:val="0005682C"/>
    <w:rsid w:val="00057E9F"/>
    <w:rsid w:val="00057F59"/>
    <w:rsid w:val="000605E3"/>
    <w:rsid w:val="00062B03"/>
    <w:rsid w:val="00063585"/>
    <w:rsid w:val="000637B3"/>
    <w:rsid w:val="00063DF8"/>
    <w:rsid w:val="00065969"/>
    <w:rsid w:val="000659F7"/>
    <w:rsid w:val="00065B43"/>
    <w:rsid w:val="00065C67"/>
    <w:rsid w:val="00066BBE"/>
    <w:rsid w:val="00066E6D"/>
    <w:rsid w:val="000673D5"/>
    <w:rsid w:val="00067BFE"/>
    <w:rsid w:val="00070876"/>
    <w:rsid w:val="00070ECF"/>
    <w:rsid w:val="00072E16"/>
    <w:rsid w:val="00072EAB"/>
    <w:rsid w:val="00074397"/>
    <w:rsid w:val="00074604"/>
    <w:rsid w:val="00074B2F"/>
    <w:rsid w:val="00075026"/>
    <w:rsid w:val="000756ED"/>
    <w:rsid w:val="00075CF5"/>
    <w:rsid w:val="00075D36"/>
    <w:rsid w:val="00075FAE"/>
    <w:rsid w:val="000761D0"/>
    <w:rsid w:val="00076B96"/>
    <w:rsid w:val="00077630"/>
    <w:rsid w:val="00077F4C"/>
    <w:rsid w:val="0008222E"/>
    <w:rsid w:val="0008316D"/>
    <w:rsid w:val="000836E8"/>
    <w:rsid w:val="00083F34"/>
    <w:rsid w:val="00084813"/>
    <w:rsid w:val="00086B2C"/>
    <w:rsid w:val="00086B56"/>
    <w:rsid w:val="00090CA0"/>
    <w:rsid w:val="000924CA"/>
    <w:rsid w:val="00092A99"/>
    <w:rsid w:val="00092EAB"/>
    <w:rsid w:val="0009739B"/>
    <w:rsid w:val="00097866"/>
    <w:rsid w:val="00097B33"/>
    <w:rsid w:val="00097EA8"/>
    <w:rsid w:val="000A195F"/>
    <w:rsid w:val="000A19A2"/>
    <w:rsid w:val="000A1EA8"/>
    <w:rsid w:val="000A22EB"/>
    <w:rsid w:val="000A2830"/>
    <w:rsid w:val="000A33E1"/>
    <w:rsid w:val="000A35E9"/>
    <w:rsid w:val="000A3A77"/>
    <w:rsid w:val="000A4362"/>
    <w:rsid w:val="000A4A0B"/>
    <w:rsid w:val="000A5F13"/>
    <w:rsid w:val="000A6AAB"/>
    <w:rsid w:val="000A7858"/>
    <w:rsid w:val="000B021D"/>
    <w:rsid w:val="000B1FE3"/>
    <w:rsid w:val="000B24E9"/>
    <w:rsid w:val="000B33AF"/>
    <w:rsid w:val="000B3983"/>
    <w:rsid w:val="000B4B8B"/>
    <w:rsid w:val="000B4D0E"/>
    <w:rsid w:val="000B4ECE"/>
    <w:rsid w:val="000B535F"/>
    <w:rsid w:val="000B539E"/>
    <w:rsid w:val="000B548B"/>
    <w:rsid w:val="000B5630"/>
    <w:rsid w:val="000B6180"/>
    <w:rsid w:val="000B6A07"/>
    <w:rsid w:val="000B787A"/>
    <w:rsid w:val="000C0E3B"/>
    <w:rsid w:val="000C1821"/>
    <w:rsid w:val="000C31D9"/>
    <w:rsid w:val="000C33F2"/>
    <w:rsid w:val="000C34C6"/>
    <w:rsid w:val="000C362C"/>
    <w:rsid w:val="000C44E8"/>
    <w:rsid w:val="000C509D"/>
    <w:rsid w:val="000C5CE7"/>
    <w:rsid w:val="000C5F55"/>
    <w:rsid w:val="000C70E2"/>
    <w:rsid w:val="000D00AC"/>
    <w:rsid w:val="000D08F0"/>
    <w:rsid w:val="000D2417"/>
    <w:rsid w:val="000D2CF9"/>
    <w:rsid w:val="000D3143"/>
    <w:rsid w:val="000D3619"/>
    <w:rsid w:val="000D3F9E"/>
    <w:rsid w:val="000D4CFC"/>
    <w:rsid w:val="000D504C"/>
    <w:rsid w:val="000D5AAD"/>
    <w:rsid w:val="000D5ADB"/>
    <w:rsid w:val="000D683B"/>
    <w:rsid w:val="000D6F84"/>
    <w:rsid w:val="000D73CE"/>
    <w:rsid w:val="000D7BA5"/>
    <w:rsid w:val="000E0ACE"/>
    <w:rsid w:val="000E0F36"/>
    <w:rsid w:val="000E150A"/>
    <w:rsid w:val="000E1BBA"/>
    <w:rsid w:val="000E1BF5"/>
    <w:rsid w:val="000E2FA1"/>
    <w:rsid w:val="000E34C3"/>
    <w:rsid w:val="000E39BE"/>
    <w:rsid w:val="000E3E6A"/>
    <w:rsid w:val="000E4271"/>
    <w:rsid w:val="000E5697"/>
    <w:rsid w:val="000E7521"/>
    <w:rsid w:val="000E7C61"/>
    <w:rsid w:val="000F2766"/>
    <w:rsid w:val="000F2BC1"/>
    <w:rsid w:val="000F41B3"/>
    <w:rsid w:val="000F57EC"/>
    <w:rsid w:val="000F5C55"/>
    <w:rsid w:val="000F63F5"/>
    <w:rsid w:val="000F69DD"/>
    <w:rsid w:val="000F6B3A"/>
    <w:rsid w:val="000F6F09"/>
    <w:rsid w:val="000F7E02"/>
    <w:rsid w:val="000F7FA6"/>
    <w:rsid w:val="00100CD5"/>
    <w:rsid w:val="0010126E"/>
    <w:rsid w:val="001034F6"/>
    <w:rsid w:val="00103861"/>
    <w:rsid w:val="00103C71"/>
    <w:rsid w:val="0010424A"/>
    <w:rsid w:val="00104DE0"/>
    <w:rsid w:val="00104F3E"/>
    <w:rsid w:val="00106041"/>
    <w:rsid w:val="00106864"/>
    <w:rsid w:val="00106EE8"/>
    <w:rsid w:val="00107442"/>
    <w:rsid w:val="00107476"/>
    <w:rsid w:val="00107BB6"/>
    <w:rsid w:val="001107A1"/>
    <w:rsid w:val="0011175B"/>
    <w:rsid w:val="001121CF"/>
    <w:rsid w:val="0011307E"/>
    <w:rsid w:val="00113441"/>
    <w:rsid w:val="0011535C"/>
    <w:rsid w:val="00116F43"/>
    <w:rsid w:val="0011721D"/>
    <w:rsid w:val="00117B62"/>
    <w:rsid w:val="00120C3D"/>
    <w:rsid w:val="00120E5D"/>
    <w:rsid w:val="00121544"/>
    <w:rsid w:val="00122334"/>
    <w:rsid w:val="00122727"/>
    <w:rsid w:val="001235A1"/>
    <w:rsid w:val="00123684"/>
    <w:rsid w:val="0012373C"/>
    <w:rsid w:val="00123F39"/>
    <w:rsid w:val="0012446C"/>
    <w:rsid w:val="00124761"/>
    <w:rsid w:val="00126353"/>
    <w:rsid w:val="001273EB"/>
    <w:rsid w:val="00127521"/>
    <w:rsid w:val="00130EBB"/>
    <w:rsid w:val="001329B1"/>
    <w:rsid w:val="00132A94"/>
    <w:rsid w:val="0013424F"/>
    <w:rsid w:val="00134E0D"/>
    <w:rsid w:val="00135964"/>
    <w:rsid w:val="00136171"/>
    <w:rsid w:val="0013629F"/>
    <w:rsid w:val="00136580"/>
    <w:rsid w:val="00136A19"/>
    <w:rsid w:val="00137585"/>
    <w:rsid w:val="00137E89"/>
    <w:rsid w:val="00137F82"/>
    <w:rsid w:val="001402DF"/>
    <w:rsid w:val="0014112C"/>
    <w:rsid w:val="001413A9"/>
    <w:rsid w:val="00141B4D"/>
    <w:rsid w:val="001439D6"/>
    <w:rsid w:val="00143E4B"/>
    <w:rsid w:val="00143E57"/>
    <w:rsid w:val="001442AD"/>
    <w:rsid w:val="00144E0F"/>
    <w:rsid w:val="0014665B"/>
    <w:rsid w:val="00147F7C"/>
    <w:rsid w:val="00150D85"/>
    <w:rsid w:val="00150F27"/>
    <w:rsid w:val="00150F9D"/>
    <w:rsid w:val="00151027"/>
    <w:rsid w:val="00151284"/>
    <w:rsid w:val="00151329"/>
    <w:rsid w:val="00151481"/>
    <w:rsid w:val="00151D38"/>
    <w:rsid w:val="00151EFA"/>
    <w:rsid w:val="00153023"/>
    <w:rsid w:val="00153222"/>
    <w:rsid w:val="00153BF9"/>
    <w:rsid w:val="00153E99"/>
    <w:rsid w:val="00154416"/>
    <w:rsid w:val="00155586"/>
    <w:rsid w:val="0015685D"/>
    <w:rsid w:val="00156917"/>
    <w:rsid w:val="00156CFD"/>
    <w:rsid w:val="00161144"/>
    <w:rsid w:val="0016308E"/>
    <w:rsid w:val="001637DC"/>
    <w:rsid w:val="0016381C"/>
    <w:rsid w:val="00163D40"/>
    <w:rsid w:val="00164854"/>
    <w:rsid w:val="001649D6"/>
    <w:rsid w:val="001653B3"/>
    <w:rsid w:val="00166140"/>
    <w:rsid w:val="001677F4"/>
    <w:rsid w:val="00167CBE"/>
    <w:rsid w:val="00171637"/>
    <w:rsid w:val="001721CC"/>
    <w:rsid w:val="001724B9"/>
    <w:rsid w:val="00172665"/>
    <w:rsid w:val="00172E50"/>
    <w:rsid w:val="0017337D"/>
    <w:rsid w:val="00173591"/>
    <w:rsid w:val="00174C7F"/>
    <w:rsid w:val="00174F1D"/>
    <w:rsid w:val="00177022"/>
    <w:rsid w:val="00177773"/>
    <w:rsid w:val="001779AE"/>
    <w:rsid w:val="00177A95"/>
    <w:rsid w:val="00180212"/>
    <w:rsid w:val="00181A5F"/>
    <w:rsid w:val="00181FAF"/>
    <w:rsid w:val="00183AE0"/>
    <w:rsid w:val="00184314"/>
    <w:rsid w:val="0018463F"/>
    <w:rsid w:val="00184F7D"/>
    <w:rsid w:val="00185746"/>
    <w:rsid w:val="00185A8A"/>
    <w:rsid w:val="00186189"/>
    <w:rsid w:val="0018675A"/>
    <w:rsid w:val="00186E29"/>
    <w:rsid w:val="00187CB6"/>
    <w:rsid w:val="00190B8C"/>
    <w:rsid w:val="00190CFC"/>
    <w:rsid w:val="0019101F"/>
    <w:rsid w:val="001914A5"/>
    <w:rsid w:val="00191DC1"/>
    <w:rsid w:val="00192A0B"/>
    <w:rsid w:val="00192D0E"/>
    <w:rsid w:val="00192D0F"/>
    <w:rsid w:val="00192FF0"/>
    <w:rsid w:val="001939E2"/>
    <w:rsid w:val="001940B4"/>
    <w:rsid w:val="00194531"/>
    <w:rsid w:val="00195960"/>
    <w:rsid w:val="001962B7"/>
    <w:rsid w:val="00196313"/>
    <w:rsid w:val="00196BA8"/>
    <w:rsid w:val="001975E3"/>
    <w:rsid w:val="00197BF3"/>
    <w:rsid w:val="001A04C2"/>
    <w:rsid w:val="001A0538"/>
    <w:rsid w:val="001A0864"/>
    <w:rsid w:val="001A11D4"/>
    <w:rsid w:val="001A2168"/>
    <w:rsid w:val="001A4F7E"/>
    <w:rsid w:val="001A51F3"/>
    <w:rsid w:val="001A55C4"/>
    <w:rsid w:val="001A6349"/>
    <w:rsid w:val="001A6F62"/>
    <w:rsid w:val="001A72BB"/>
    <w:rsid w:val="001A7EEF"/>
    <w:rsid w:val="001B17FA"/>
    <w:rsid w:val="001B1C7E"/>
    <w:rsid w:val="001B3D09"/>
    <w:rsid w:val="001B449F"/>
    <w:rsid w:val="001B48C5"/>
    <w:rsid w:val="001B48FA"/>
    <w:rsid w:val="001B4992"/>
    <w:rsid w:val="001B5292"/>
    <w:rsid w:val="001B552D"/>
    <w:rsid w:val="001B5E92"/>
    <w:rsid w:val="001B65BC"/>
    <w:rsid w:val="001B706F"/>
    <w:rsid w:val="001B73D8"/>
    <w:rsid w:val="001B79E4"/>
    <w:rsid w:val="001C00C4"/>
    <w:rsid w:val="001C09CC"/>
    <w:rsid w:val="001C0D52"/>
    <w:rsid w:val="001C1DB0"/>
    <w:rsid w:val="001C2768"/>
    <w:rsid w:val="001C296B"/>
    <w:rsid w:val="001C2B47"/>
    <w:rsid w:val="001C4831"/>
    <w:rsid w:val="001C4C67"/>
    <w:rsid w:val="001C6407"/>
    <w:rsid w:val="001C66DC"/>
    <w:rsid w:val="001C6ECB"/>
    <w:rsid w:val="001D02BA"/>
    <w:rsid w:val="001D032E"/>
    <w:rsid w:val="001D04CA"/>
    <w:rsid w:val="001D07AC"/>
    <w:rsid w:val="001D09A6"/>
    <w:rsid w:val="001D1E49"/>
    <w:rsid w:val="001D3278"/>
    <w:rsid w:val="001D46E5"/>
    <w:rsid w:val="001D4F9D"/>
    <w:rsid w:val="001D5342"/>
    <w:rsid w:val="001D6139"/>
    <w:rsid w:val="001D63E6"/>
    <w:rsid w:val="001D7DCE"/>
    <w:rsid w:val="001D7FFB"/>
    <w:rsid w:val="001E0062"/>
    <w:rsid w:val="001E0229"/>
    <w:rsid w:val="001E0847"/>
    <w:rsid w:val="001E0FEC"/>
    <w:rsid w:val="001E3714"/>
    <w:rsid w:val="001E40EC"/>
    <w:rsid w:val="001E428A"/>
    <w:rsid w:val="001E431F"/>
    <w:rsid w:val="001E492B"/>
    <w:rsid w:val="001E5358"/>
    <w:rsid w:val="001E53B1"/>
    <w:rsid w:val="001E5C58"/>
    <w:rsid w:val="001F0012"/>
    <w:rsid w:val="001F1007"/>
    <w:rsid w:val="001F17E5"/>
    <w:rsid w:val="001F27EE"/>
    <w:rsid w:val="001F53B1"/>
    <w:rsid w:val="001F5E01"/>
    <w:rsid w:val="001F6F52"/>
    <w:rsid w:val="00200A42"/>
    <w:rsid w:val="0020361A"/>
    <w:rsid w:val="00203E73"/>
    <w:rsid w:val="00203E86"/>
    <w:rsid w:val="00203FAD"/>
    <w:rsid w:val="00204535"/>
    <w:rsid w:val="0020508B"/>
    <w:rsid w:val="00205981"/>
    <w:rsid w:val="00205A21"/>
    <w:rsid w:val="00205D5B"/>
    <w:rsid w:val="00206A8F"/>
    <w:rsid w:val="00207A34"/>
    <w:rsid w:val="00207B67"/>
    <w:rsid w:val="00207D9D"/>
    <w:rsid w:val="00210793"/>
    <w:rsid w:val="00210EFD"/>
    <w:rsid w:val="0021116A"/>
    <w:rsid w:val="0021175D"/>
    <w:rsid w:val="00211D69"/>
    <w:rsid w:val="00213387"/>
    <w:rsid w:val="0021795A"/>
    <w:rsid w:val="00217E6D"/>
    <w:rsid w:val="002205C4"/>
    <w:rsid w:val="0022084E"/>
    <w:rsid w:val="002209DC"/>
    <w:rsid w:val="00220BB3"/>
    <w:rsid w:val="0022151A"/>
    <w:rsid w:val="002223E7"/>
    <w:rsid w:val="002233BA"/>
    <w:rsid w:val="0022400D"/>
    <w:rsid w:val="0022411C"/>
    <w:rsid w:val="00224D09"/>
    <w:rsid w:val="00225090"/>
    <w:rsid w:val="0022534F"/>
    <w:rsid w:val="00225899"/>
    <w:rsid w:val="00225DD5"/>
    <w:rsid w:val="00226EB0"/>
    <w:rsid w:val="00227473"/>
    <w:rsid w:val="00227A82"/>
    <w:rsid w:val="00231222"/>
    <w:rsid w:val="00231905"/>
    <w:rsid w:val="0023214F"/>
    <w:rsid w:val="00232BA1"/>
    <w:rsid w:val="002330FB"/>
    <w:rsid w:val="002331A4"/>
    <w:rsid w:val="00233981"/>
    <w:rsid w:val="00233BB3"/>
    <w:rsid w:val="00234791"/>
    <w:rsid w:val="00234BB6"/>
    <w:rsid w:val="0023509C"/>
    <w:rsid w:val="00235AC6"/>
    <w:rsid w:val="0023658F"/>
    <w:rsid w:val="00236B8C"/>
    <w:rsid w:val="00236C46"/>
    <w:rsid w:val="0024017F"/>
    <w:rsid w:val="0024076B"/>
    <w:rsid w:val="002416EC"/>
    <w:rsid w:val="0024211B"/>
    <w:rsid w:val="00242651"/>
    <w:rsid w:val="00242BD8"/>
    <w:rsid w:val="002441DE"/>
    <w:rsid w:val="00244321"/>
    <w:rsid w:val="00244498"/>
    <w:rsid w:val="00244B07"/>
    <w:rsid w:val="00245650"/>
    <w:rsid w:val="00245797"/>
    <w:rsid w:val="002459B6"/>
    <w:rsid w:val="00245C63"/>
    <w:rsid w:val="002462E1"/>
    <w:rsid w:val="00247742"/>
    <w:rsid w:val="00247FE7"/>
    <w:rsid w:val="002508A0"/>
    <w:rsid w:val="00250BF0"/>
    <w:rsid w:val="00250C00"/>
    <w:rsid w:val="00250E41"/>
    <w:rsid w:val="002530BA"/>
    <w:rsid w:val="002531BC"/>
    <w:rsid w:val="0025328A"/>
    <w:rsid w:val="00253797"/>
    <w:rsid w:val="0025523E"/>
    <w:rsid w:val="002553FA"/>
    <w:rsid w:val="002557F5"/>
    <w:rsid w:val="002573D0"/>
    <w:rsid w:val="002606EB"/>
    <w:rsid w:val="0026318A"/>
    <w:rsid w:val="002632BC"/>
    <w:rsid w:val="00263ACE"/>
    <w:rsid w:val="00263D16"/>
    <w:rsid w:val="00265021"/>
    <w:rsid w:val="00265185"/>
    <w:rsid w:val="002653C4"/>
    <w:rsid w:val="00265A1D"/>
    <w:rsid w:val="0026615C"/>
    <w:rsid w:val="0026643D"/>
    <w:rsid w:val="00266B38"/>
    <w:rsid w:val="00267674"/>
    <w:rsid w:val="00267B54"/>
    <w:rsid w:val="00270AAB"/>
    <w:rsid w:val="00270BFE"/>
    <w:rsid w:val="002729BB"/>
    <w:rsid w:val="00273B1B"/>
    <w:rsid w:val="002740D1"/>
    <w:rsid w:val="002746AE"/>
    <w:rsid w:val="00274A46"/>
    <w:rsid w:val="002751E6"/>
    <w:rsid w:val="0027632C"/>
    <w:rsid w:val="00276AA4"/>
    <w:rsid w:val="00276BB0"/>
    <w:rsid w:val="00277C5A"/>
    <w:rsid w:val="00280365"/>
    <w:rsid w:val="00280CCF"/>
    <w:rsid w:val="00280CEF"/>
    <w:rsid w:val="00282F84"/>
    <w:rsid w:val="00283339"/>
    <w:rsid w:val="002839E1"/>
    <w:rsid w:val="00283D7E"/>
    <w:rsid w:val="00284203"/>
    <w:rsid w:val="00284299"/>
    <w:rsid w:val="00284CEF"/>
    <w:rsid w:val="00286046"/>
    <w:rsid w:val="00286315"/>
    <w:rsid w:val="002872C0"/>
    <w:rsid w:val="00287936"/>
    <w:rsid w:val="00287A10"/>
    <w:rsid w:val="00287B14"/>
    <w:rsid w:val="00290369"/>
    <w:rsid w:val="0029059C"/>
    <w:rsid w:val="00290AFC"/>
    <w:rsid w:val="00290C39"/>
    <w:rsid w:val="00291A22"/>
    <w:rsid w:val="00291C41"/>
    <w:rsid w:val="00291E5D"/>
    <w:rsid w:val="00293A82"/>
    <w:rsid w:val="00294A96"/>
    <w:rsid w:val="00294E9E"/>
    <w:rsid w:val="002961FA"/>
    <w:rsid w:val="002967A1"/>
    <w:rsid w:val="002970EA"/>
    <w:rsid w:val="00297275"/>
    <w:rsid w:val="00297ACB"/>
    <w:rsid w:val="002A13B5"/>
    <w:rsid w:val="002A1ABB"/>
    <w:rsid w:val="002A2DA6"/>
    <w:rsid w:val="002A3E40"/>
    <w:rsid w:val="002A40BC"/>
    <w:rsid w:val="002A44C4"/>
    <w:rsid w:val="002A4B70"/>
    <w:rsid w:val="002A4DDA"/>
    <w:rsid w:val="002A5C93"/>
    <w:rsid w:val="002A60D1"/>
    <w:rsid w:val="002A6AA1"/>
    <w:rsid w:val="002A78A0"/>
    <w:rsid w:val="002B0D67"/>
    <w:rsid w:val="002B16BA"/>
    <w:rsid w:val="002B1E3E"/>
    <w:rsid w:val="002B1EEA"/>
    <w:rsid w:val="002B264E"/>
    <w:rsid w:val="002B2EE5"/>
    <w:rsid w:val="002B3CDA"/>
    <w:rsid w:val="002B3D6A"/>
    <w:rsid w:val="002B4A6F"/>
    <w:rsid w:val="002B4D3D"/>
    <w:rsid w:val="002B5FFA"/>
    <w:rsid w:val="002B64C9"/>
    <w:rsid w:val="002B70AD"/>
    <w:rsid w:val="002B78EC"/>
    <w:rsid w:val="002C022D"/>
    <w:rsid w:val="002C261A"/>
    <w:rsid w:val="002C2F8C"/>
    <w:rsid w:val="002C3BDA"/>
    <w:rsid w:val="002C47E6"/>
    <w:rsid w:val="002C4C57"/>
    <w:rsid w:val="002C5C76"/>
    <w:rsid w:val="002C5FCC"/>
    <w:rsid w:val="002C5FCE"/>
    <w:rsid w:val="002C6735"/>
    <w:rsid w:val="002C6F7B"/>
    <w:rsid w:val="002C78FA"/>
    <w:rsid w:val="002D04B4"/>
    <w:rsid w:val="002D0CD1"/>
    <w:rsid w:val="002D2AB0"/>
    <w:rsid w:val="002D2F1F"/>
    <w:rsid w:val="002D35DA"/>
    <w:rsid w:val="002D5113"/>
    <w:rsid w:val="002D67E6"/>
    <w:rsid w:val="002D6D35"/>
    <w:rsid w:val="002E025C"/>
    <w:rsid w:val="002E048C"/>
    <w:rsid w:val="002E0944"/>
    <w:rsid w:val="002E0BAD"/>
    <w:rsid w:val="002E1AEA"/>
    <w:rsid w:val="002E201E"/>
    <w:rsid w:val="002E302F"/>
    <w:rsid w:val="002E5322"/>
    <w:rsid w:val="002E53E7"/>
    <w:rsid w:val="002E6FB7"/>
    <w:rsid w:val="002E76E7"/>
    <w:rsid w:val="002E7D80"/>
    <w:rsid w:val="002F05AD"/>
    <w:rsid w:val="002F08C4"/>
    <w:rsid w:val="002F1731"/>
    <w:rsid w:val="002F1E66"/>
    <w:rsid w:val="002F1F9E"/>
    <w:rsid w:val="002F20E9"/>
    <w:rsid w:val="002F2688"/>
    <w:rsid w:val="002F2D11"/>
    <w:rsid w:val="002F3443"/>
    <w:rsid w:val="002F397B"/>
    <w:rsid w:val="002F44D8"/>
    <w:rsid w:val="002F4B59"/>
    <w:rsid w:val="002F60E1"/>
    <w:rsid w:val="002F6995"/>
    <w:rsid w:val="0030025D"/>
    <w:rsid w:val="00300C99"/>
    <w:rsid w:val="00300DE7"/>
    <w:rsid w:val="00300F3E"/>
    <w:rsid w:val="00301EB2"/>
    <w:rsid w:val="003020C2"/>
    <w:rsid w:val="003021F1"/>
    <w:rsid w:val="0030235D"/>
    <w:rsid w:val="00302A47"/>
    <w:rsid w:val="00302AB4"/>
    <w:rsid w:val="0030326F"/>
    <w:rsid w:val="003035E1"/>
    <w:rsid w:val="00303D7A"/>
    <w:rsid w:val="003042CD"/>
    <w:rsid w:val="00304B08"/>
    <w:rsid w:val="00307615"/>
    <w:rsid w:val="003119D5"/>
    <w:rsid w:val="00312924"/>
    <w:rsid w:val="00313851"/>
    <w:rsid w:val="00313DD8"/>
    <w:rsid w:val="00314122"/>
    <w:rsid w:val="003143A0"/>
    <w:rsid w:val="00316B3E"/>
    <w:rsid w:val="00317BFD"/>
    <w:rsid w:val="00320203"/>
    <w:rsid w:val="003203B3"/>
    <w:rsid w:val="00320AB7"/>
    <w:rsid w:val="00322171"/>
    <w:rsid w:val="003231CC"/>
    <w:rsid w:val="003250D2"/>
    <w:rsid w:val="00325264"/>
    <w:rsid w:val="0032531C"/>
    <w:rsid w:val="00325790"/>
    <w:rsid w:val="0032591A"/>
    <w:rsid w:val="00325D6D"/>
    <w:rsid w:val="00326370"/>
    <w:rsid w:val="003274EA"/>
    <w:rsid w:val="003319BA"/>
    <w:rsid w:val="00331AB0"/>
    <w:rsid w:val="003333F8"/>
    <w:rsid w:val="003346B0"/>
    <w:rsid w:val="00335A07"/>
    <w:rsid w:val="00336EC5"/>
    <w:rsid w:val="003401F8"/>
    <w:rsid w:val="00340CAF"/>
    <w:rsid w:val="00341B1D"/>
    <w:rsid w:val="00342BE7"/>
    <w:rsid w:val="003432EA"/>
    <w:rsid w:val="00344ADC"/>
    <w:rsid w:val="00345082"/>
    <w:rsid w:val="00345150"/>
    <w:rsid w:val="003473D5"/>
    <w:rsid w:val="00347D55"/>
    <w:rsid w:val="00347E55"/>
    <w:rsid w:val="00347EDD"/>
    <w:rsid w:val="00350C30"/>
    <w:rsid w:val="00351100"/>
    <w:rsid w:val="003513F6"/>
    <w:rsid w:val="00351830"/>
    <w:rsid w:val="00352AF8"/>
    <w:rsid w:val="003533B3"/>
    <w:rsid w:val="003536A3"/>
    <w:rsid w:val="0035522B"/>
    <w:rsid w:val="00355838"/>
    <w:rsid w:val="00355CFA"/>
    <w:rsid w:val="003568D2"/>
    <w:rsid w:val="00360988"/>
    <w:rsid w:val="003613B7"/>
    <w:rsid w:val="0036238B"/>
    <w:rsid w:val="00364B22"/>
    <w:rsid w:val="00365323"/>
    <w:rsid w:val="0036630E"/>
    <w:rsid w:val="00367E1E"/>
    <w:rsid w:val="00367E8F"/>
    <w:rsid w:val="00371048"/>
    <w:rsid w:val="003723D9"/>
    <w:rsid w:val="003725AA"/>
    <w:rsid w:val="00372683"/>
    <w:rsid w:val="003732CC"/>
    <w:rsid w:val="00374C57"/>
    <w:rsid w:val="00375933"/>
    <w:rsid w:val="00376A84"/>
    <w:rsid w:val="0037799F"/>
    <w:rsid w:val="003779AF"/>
    <w:rsid w:val="00380047"/>
    <w:rsid w:val="003800A6"/>
    <w:rsid w:val="003808F4"/>
    <w:rsid w:val="00380E9D"/>
    <w:rsid w:val="003845D7"/>
    <w:rsid w:val="00384737"/>
    <w:rsid w:val="003856BB"/>
    <w:rsid w:val="003900E7"/>
    <w:rsid w:val="00390DF5"/>
    <w:rsid w:val="0039130D"/>
    <w:rsid w:val="00392534"/>
    <w:rsid w:val="0039269F"/>
    <w:rsid w:val="0039285F"/>
    <w:rsid w:val="00395002"/>
    <w:rsid w:val="00395085"/>
    <w:rsid w:val="003954C6"/>
    <w:rsid w:val="00395605"/>
    <w:rsid w:val="00396257"/>
    <w:rsid w:val="003978DA"/>
    <w:rsid w:val="003A07F7"/>
    <w:rsid w:val="003A1861"/>
    <w:rsid w:val="003A1931"/>
    <w:rsid w:val="003A240E"/>
    <w:rsid w:val="003A28E0"/>
    <w:rsid w:val="003A3C5B"/>
    <w:rsid w:val="003A49C3"/>
    <w:rsid w:val="003A4B4D"/>
    <w:rsid w:val="003A525B"/>
    <w:rsid w:val="003A5DA1"/>
    <w:rsid w:val="003A6670"/>
    <w:rsid w:val="003A7B1B"/>
    <w:rsid w:val="003B02CE"/>
    <w:rsid w:val="003B0A6E"/>
    <w:rsid w:val="003B13DD"/>
    <w:rsid w:val="003B1914"/>
    <w:rsid w:val="003B2509"/>
    <w:rsid w:val="003B2C8C"/>
    <w:rsid w:val="003B2DB5"/>
    <w:rsid w:val="003B3A23"/>
    <w:rsid w:val="003B44F1"/>
    <w:rsid w:val="003B4B47"/>
    <w:rsid w:val="003B4F01"/>
    <w:rsid w:val="003B68BB"/>
    <w:rsid w:val="003B6A3D"/>
    <w:rsid w:val="003C0298"/>
    <w:rsid w:val="003C15E4"/>
    <w:rsid w:val="003C18ED"/>
    <w:rsid w:val="003C1BCD"/>
    <w:rsid w:val="003C2483"/>
    <w:rsid w:val="003C2FA0"/>
    <w:rsid w:val="003C3334"/>
    <w:rsid w:val="003C39C3"/>
    <w:rsid w:val="003C59D2"/>
    <w:rsid w:val="003D0321"/>
    <w:rsid w:val="003D0410"/>
    <w:rsid w:val="003D08E8"/>
    <w:rsid w:val="003D1759"/>
    <w:rsid w:val="003D2221"/>
    <w:rsid w:val="003D287B"/>
    <w:rsid w:val="003D544F"/>
    <w:rsid w:val="003D641E"/>
    <w:rsid w:val="003D766E"/>
    <w:rsid w:val="003E03E7"/>
    <w:rsid w:val="003E0E8C"/>
    <w:rsid w:val="003E1378"/>
    <w:rsid w:val="003E18C4"/>
    <w:rsid w:val="003E1EC7"/>
    <w:rsid w:val="003E2152"/>
    <w:rsid w:val="003E2602"/>
    <w:rsid w:val="003E2C1A"/>
    <w:rsid w:val="003E2CA8"/>
    <w:rsid w:val="003E44F9"/>
    <w:rsid w:val="003E49DA"/>
    <w:rsid w:val="003E60B3"/>
    <w:rsid w:val="003E632F"/>
    <w:rsid w:val="003E668D"/>
    <w:rsid w:val="003F01E6"/>
    <w:rsid w:val="003F0601"/>
    <w:rsid w:val="003F098D"/>
    <w:rsid w:val="003F0A4C"/>
    <w:rsid w:val="003F0FEB"/>
    <w:rsid w:val="003F230C"/>
    <w:rsid w:val="003F236D"/>
    <w:rsid w:val="003F29D6"/>
    <w:rsid w:val="003F3125"/>
    <w:rsid w:val="003F39F9"/>
    <w:rsid w:val="003F3EA5"/>
    <w:rsid w:val="003F508D"/>
    <w:rsid w:val="003F6C9D"/>
    <w:rsid w:val="003F6D3A"/>
    <w:rsid w:val="003F7693"/>
    <w:rsid w:val="003F798B"/>
    <w:rsid w:val="003F7EA9"/>
    <w:rsid w:val="00400C19"/>
    <w:rsid w:val="00401502"/>
    <w:rsid w:val="00401D28"/>
    <w:rsid w:val="00402480"/>
    <w:rsid w:val="004027C2"/>
    <w:rsid w:val="00402AC4"/>
    <w:rsid w:val="00402C81"/>
    <w:rsid w:val="00403ADE"/>
    <w:rsid w:val="004043D9"/>
    <w:rsid w:val="00404A68"/>
    <w:rsid w:val="00404A70"/>
    <w:rsid w:val="0040562C"/>
    <w:rsid w:val="00405932"/>
    <w:rsid w:val="00407A95"/>
    <w:rsid w:val="00407B50"/>
    <w:rsid w:val="00407C58"/>
    <w:rsid w:val="00410D66"/>
    <w:rsid w:val="00411D3F"/>
    <w:rsid w:val="00411FC6"/>
    <w:rsid w:val="00412028"/>
    <w:rsid w:val="00415EE9"/>
    <w:rsid w:val="00416513"/>
    <w:rsid w:val="00416828"/>
    <w:rsid w:val="00416B99"/>
    <w:rsid w:val="00417B8C"/>
    <w:rsid w:val="00420B39"/>
    <w:rsid w:val="00420E4A"/>
    <w:rsid w:val="00420E64"/>
    <w:rsid w:val="00421569"/>
    <w:rsid w:val="00421D76"/>
    <w:rsid w:val="00422F2E"/>
    <w:rsid w:val="004231D0"/>
    <w:rsid w:val="00423BA2"/>
    <w:rsid w:val="00424237"/>
    <w:rsid w:val="00425D17"/>
    <w:rsid w:val="00426079"/>
    <w:rsid w:val="004264AF"/>
    <w:rsid w:val="00426ABE"/>
    <w:rsid w:val="00426D3F"/>
    <w:rsid w:val="004300A0"/>
    <w:rsid w:val="004308BB"/>
    <w:rsid w:val="0043097F"/>
    <w:rsid w:val="00430E54"/>
    <w:rsid w:val="00433027"/>
    <w:rsid w:val="00434E75"/>
    <w:rsid w:val="004352D7"/>
    <w:rsid w:val="00435AB4"/>
    <w:rsid w:val="00436538"/>
    <w:rsid w:val="00436EE4"/>
    <w:rsid w:val="00437AE5"/>
    <w:rsid w:val="00437E38"/>
    <w:rsid w:val="004400AC"/>
    <w:rsid w:val="00440311"/>
    <w:rsid w:val="0044036A"/>
    <w:rsid w:val="0044076E"/>
    <w:rsid w:val="0044093F"/>
    <w:rsid w:val="004410C2"/>
    <w:rsid w:val="00441292"/>
    <w:rsid w:val="00441F3A"/>
    <w:rsid w:val="00444201"/>
    <w:rsid w:val="00444814"/>
    <w:rsid w:val="00444C67"/>
    <w:rsid w:val="00446209"/>
    <w:rsid w:val="004465E4"/>
    <w:rsid w:val="00446A13"/>
    <w:rsid w:val="00447E07"/>
    <w:rsid w:val="00447EB2"/>
    <w:rsid w:val="004510D8"/>
    <w:rsid w:val="00451484"/>
    <w:rsid w:val="004530CE"/>
    <w:rsid w:val="00453BB1"/>
    <w:rsid w:val="00455BD2"/>
    <w:rsid w:val="00455ECE"/>
    <w:rsid w:val="00456DC2"/>
    <w:rsid w:val="004572FF"/>
    <w:rsid w:val="004574F6"/>
    <w:rsid w:val="004619B2"/>
    <w:rsid w:val="00461A92"/>
    <w:rsid w:val="00462915"/>
    <w:rsid w:val="00463170"/>
    <w:rsid w:val="00463760"/>
    <w:rsid w:val="00463D19"/>
    <w:rsid w:val="0046540B"/>
    <w:rsid w:val="00466965"/>
    <w:rsid w:val="00466B2D"/>
    <w:rsid w:val="00467201"/>
    <w:rsid w:val="00467600"/>
    <w:rsid w:val="00467702"/>
    <w:rsid w:val="00467AB7"/>
    <w:rsid w:val="00467AEC"/>
    <w:rsid w:val="00467EBC"/>
    <w:rsid w:val="004708E8"/>
    <w:rsid w:val="0047153C"/>
    <w:rsid w:val="00471E68"/>
    <w:rsid w:val="00471EAE"/>
    <w:rsid w:val="00472182"/>
    <w:rsid w:val="00475B93"/>
    <w:rsid w:val="00476600"/>
    <w:rsid w:val="00477588"/>
    <w:rsid w:val="00477709"/>
    <w:rsid w:val="00480693"/>
    <w:rsid w:val="004810C8"/>
    <w:rsid w:val="004813EF"/>
    <w:rsid w:val="004822FD"/>
    <w:rsid w:val="0048323B"/>
    <w:rsid w:val="004833A7"/>
    <w:rsid w:val="00484C5F"/>
    <w:rsid w:val="004852FA"/>
    <w:rsid w:val="00485454"/>
    <w:rsid w:val="00486296"/>
    <w:rsid w:val="00486C4C"/>
    <w:rsid w:val="0048711D"/>
    <w:rsid w:val="00487765"/>
    <w:rsid w:val="004878C4"/>
    <w:rsid w:val="004879CF"/>
    <w:rsid w:val="00487B70"/>
    <w:rsid w:val="00487CA6"/>
    <w:rsid w:val="0049133C"/>
    <w:rsid w:val="004921F7"/>
    <w:rsid w:val="00492B87"/>
    <w:rsid w:val="00492D94"/>
    <w:rsid w:val="00494A17"/>
    <w:rsid w:val="00495681"/>
    <w:rsid w:val="00495C29"/>
    <w:rsid w:val="00497619"/>
    <w:rsid w:val="004A1296"/>
    <w:rsid w:val="004A12FE"/>
    <w:rsid w:val="004A1843"/>
    <w:rsid w:val="004A1B12"/>
    <w:rsid w:val="004A3763"/>
    <w:rsid w:val="004A386B"/>
    <w:rsid w:val="004A43DC"/>
    <w:rsid w:val="004A4E58"/>
    <w:rsid w:val="004A542B"/>
    <w:rsid w:val="004A6D71"/>
    <w:rsid w:val="004A7410"/>
    <w:rsid w:val="004A7633"/>
    <w:rsid w:val="004A78E5"/>
    <w:rsid w:val="004A7B61"/>
    <w:rsid w:val="004A7EF8"/>
    <w:rsid w:val="004B0C54"/>
    <w:rsid w:val="004B16C2"/>
    <w:rsid w:val="004B344B"/>
    <w:rsid w:val="004B42FA"/>
    <w:rsid w:val="004B4446"/>
    <w:rsid w:val="004B4FFD"/>
    <w:rsid w:val="004B5239"/>
    <w:rsid w:val="004B52D0"/>
    <w:rsid w:val="004B633E"/>
    <w:rsid w:val="004B69A9"/>
    <w:rsid w:val="004B73ED"/>
    <w:rsid w:val="004C0364"/>
    <w:rsid w:val="004C18BE"/>
    <w:rsid w:val="004C29B9"/>
    <w:rsid w:val="004C2BDF"/>
    <w:rsid w:val="004C34E9"/>
    <w:rsid w:val="004C44DD"/>
    <w:rsid w:val="004C53C4"/>
    <w:rsid w:val="004C54D2"/>
    <w:rsid w:val="004C5B6C"/>
    <w:rsid w:val="004C6721"/>
    <w:rsid w:val="004C6977"/>
    <w:rsid w:val="004D09D5"/>
    <w:rsid w:val="004D15DB"/>
    <w:rsid w:val="004D1710"/>
    <w:rsid w:val="004D3C5C"/>
    <w:rsid w:val="004D4F1C"/>
    <w:rsid w:val="004D5003"/>
    <w:rsid w:val="004D5406"/>
    <w:rsid w:val="004D56AD"/>
    <w:rsid w:val="004D5B11"/>
    <w:rsid w:val="004D6061"/>
    <w:rsid w:val="004D607D"/>
    <w:rsid w:val="004E3697"/>
    <w:rsid w:val="004E4A92"/>
    <w:rsid w:val="004E4D57"/>
    <w:rsid w:val="004E5CE4"/>
    <w:rsid w:val="004E5CF1"/>
    <w:rsid w:val="004E62B9"/>
    <w:rsid w:val="004E68F5"/>
    <w:rsid w:val="004F0A07"/>
    <w:rsid w:val="004F15D5"/>
    <w:rsid w:val="004F3631"/>
    <w:rsid w:val="004F45F8"/>
    <w:rsid w:val="004F5229"/>
    <w:rsid w:val="004F7ED3"/>
    <w:rsid w:val="0050079B"/>
    <w:rsid w:val="0050108A"/>
    <w:rsid w:val="00502B7A"/>
    <w:rsid w:val="0050478C"/>
    <w:rsid w:val="00504AC4"/>
    <w:rsid w:val="00505233"/>
    <w:rsid w:val="00506F69"/>
    <w:rsid w:val="005100ED"/>
    <w:rsid w:val="0051088C"/>
    <w:rsid w:val="005108F3"/>
    <w:rsid w:val="00510EC3"/>
    <w:rsid w:val="00511C7A"/>
    <w:rsid w:val="005129EC"/>
    <w:rsid w:val="00512E99"/>
    <w:rsid w:val="00512ECA"/>
    <w:rsid w:val="00513358"/>
    <w:rsid w:val="005135F1"/>
    <w:rsid w:val="0051386C"/>
    <w:rsid w:val="00513CDE"/>
    <w:rsid w:val="00513D0D"/>
    <w:rsid w:val="00514610"/>
    <w:rsid w:val="00515765"/>
    <w:rsid w:val="005159EC"/>
    <w:rsid w:val="00516377"/>
    <w:rsid w:val="00516544"/>
    <w:rsid w:val="00516AA0"/>
    <w:rsid w:val="005172DA"/>
    <w:rsid w:val="0051735E"/>
    <w:rsid w:val="0051796D"/>
    <w:rsid w:val="005202D3"/>
    <w:rsid w:val="005206D7"/>
    <w:rsid w:val="005210FC"/>
    <w:rsid w:val="005217B7"/>
    <w:rsid w:val="00522AC0"/>
    <w:rsid w:val="005236AD"/>
    <w:rsid w:val="0052412F"/>
    <w:rsid w:val="00524B71"/>
    <w:rsid w:val="00525265"/>
    <w:rsid w:val="0052548D"/>
    <w:rsid w:val="0052637A"/>
    <w:rsid w:val="0052711C"/>
    <w:rsid w:val="005279BB"/>
    <w:rsid w:val="005300C6"/>
    <w:rsid w:val="00530524"/>
    <w:rsid w:val="0053084B"/>
    <w:rsid w:val="00530ADE"/>
    <w:rsid w:val="00530AEE"/>
    <w:rsid w:val="00530F66"/>
    <w:rsid w:val="00530F8B"/>
    <w:rsid w:val="00531069"/>
    <w:rsid w:val="0053149D"/>
    <w:rsid w:val="00531590"/>
    <w:rsid w:val="0053288A"/>
    <w:rsid w:val="00533171"/>
    <w:rsid w:val="005338AF"/>
    <w:rsid w:val="005343D7"/>
    <w:rsid w:val="0053457B"/>
    <w:rsid w:val="00534AB4"/>
    <w:rsid w:val="0053577E"/>
    <w:rsid w:val="005375AC"/>
    <w:rsid w:val="00537D3B"/>
    <w:rsid w:val="00540006"/>
    <w:rsid w:val="0054110D"/>
    <w:rsid w:val="00541CD3"/>
    <w:rsid w:val="00542745"/>
    <w:rsid w:val="00543215"/>
    <w:rsid w:val="0054368B"/>
    <w:rsid w:val="00544266"/>
    <w:rsid w:val="00544F48"/>
    <w:rsid w:val="00545FD7"/>
    <w:rsid w:val="005462A7"/>
    <w:rsid w:val="00547306"/>
    <w:rsid w:val="005473A2"/>
    <w:rsid w:val="00547493"/>
    <w:rsid w:val="0054782D"/>
    <w:rsid w:val="005506B9"/>
    <w:rsid w:val="00550A65"/>
    <w:rsid w:val="00550D8C"/>
    <w:rsid w:val="0055101E"/>
    <w:rsid w:val="005513F2"/>
    <w:rsid w:val="00551C19"/>
    <w:rsid w:val="00552C7E"/>
    <w:rsid w:val="005535C6"/>
    <w:rsid w:val="00555227"/>
    <w:rsid w:val="00555BC9"/>
    <w:rsid w:val="005566F1"/>
    <w:rsid w:val="00556BCB"/>
    <w:rsid w:val="00556D4C"/>
    <w:rsid w:val="00557773"/>
    <w:rsid w:val="00557C10"/>
    <w:rsid w:val="00560D17"/>
    <w:rsid w:val="00560E40"/>
    <w:rsid w:val="00561BD1"/>
    <w:rsid w:val="00561FEA"/>
    <w:rsid w:val="005623F8"/>
    <w:rsid w:val="00562A27"/>
    <w:rsid w:val="005637BA"/>
    <w:rsid w:val="00563EFB"/>
    <w:rsid w:val="0056412E"/>
    <w:rsid w:val="00564662"/>
    <w:rsid w:val="005652A2"/>
    <w:rsid w:val="005654BB"/>
    <w:rsid w:val="00565AB0"/>
    <w:rsid w:val="00566838"/>
    <w:rsid w:val="0056698A"/>
    <w:rsid w:val="00566B50"/>
    <w:rsid w:val="00570408"/>
    <w:rsid w:val="005710C9"/>
    <w:rsid w:val="00571BA4"/>
    <w:rsid w:val="005732CA"/>
    <w:rsid w:val="005735C4"/>
    <w:rsid w:val="00573B40"/>
    <w:rsid w:val="00573D9C"/>
    <w:rsid w:val="00574475"/>
    <w:rsid w:val="00574D9D"/>
    <w:rsid w:val="00576152"/>
    <w:rsid w:val="005763EF"/>
    <w:rsid w:val="00577625"/>
    <w:rsid w:val="005803CD"/>
    <w:rsid w:val="00580C78"/>
    <w:rsid w:val="00582AA4"/>
    <w:rsid w:val="005834F7"/>
    <w:rsid w:val="00583933"/>
    <w:rsid w:val="00584E43"/>
    <w:rsid w:val="00584F06"/>
    <w:rsid w:val="005856AE"/>
    <w:rsid w:val="00586E86"/>
    <w:rsid w:val="0058701A"/>
    <w:rsid w:val="005908C5"/>
    <w:rsid w:val="00593123"/>
    <w:rsid w:val="00593C18"/>
    <w:rsid w:val="00593EA3"/>
    <w:rsid w:val="005940C9"/>
    <w:rsid w:val="00594484"/>
    <w:rsid w:val="00594EAD"/>
    <w:rsid w:val="00596100"/>
    <w:rsid w:val="005961B4"/>
    <w:rsid w:val="00596BE2"/>
    <w:rsid w:val="005A07A9"/>
    <w:rsid w:val="005A07C6"/>
    <w:rsid w:val="005A0A3E"/>
    <w:rsid w:val="005A0C3C"/>
    <w:rsid w:val="005A1462"/>
    <w:rsid w:val="005A23ED"/>
    <w:rsid w:val="005A2C8C"/>
    <w:rsid w:val="005A330E"/>
    <w:rsid w:val="005A389D"/>
    <w:rsid w:val="005A3992"/>
    <w:rsid w:val="005A5887"/>
    <w:rsid w:val="005A6C3A"/>
    <w:rsid w:val="005A6CE8"/>
    <w:rsid w:val="005A6E04"/>
    <w:rsid w:val="005A7083"/>
    <w:rsid w:val="005B0613"/>
    <w:rsid w:val="005B0CA9"/>
    <w:rsid w:val="005B114F"/>
    <w:rsid w:val="005B1D52"/>
    <w:rsid w:val="005B22CE"/>
    <w:rsid w:val="005B29F1"/>
    <w:rsid w:val="005B3649"/>
    <w:rsid w:val="005B36CF"/>
    <w:rsid w:val="005B3BA6"/>
    <w:rsid w:val="005B3DAD"/>
    <w:rsid w:val="005B4208"/>
    <w:rsid w:val="005B4282"/>
    <w:rsid w:val="005B52FA"/>
    <w:rsid w:val="005B5550"/>
    <w:rsid w:val="005B586D"/>
    <w:rsid w:val="005B5C37"/>
    <w:rsid w:val="005B6531"/>
    <w:rsid w:val="005B727A"/>
    <w:rsid w:val="005C0CF7"/>
    <w:rsid w:val="005C0CFD"/>
    <w:rsid w:val="005C11F2"/>
    <w:rsid w:val="005C23A6"/>
    <w:rsid w:val="005C3A15"/>
    <w:rsid w:val="005C4FC3"/>
    <w:rsid w:val="005C50AA"/>
    <w:rsid w:val="005C5395"/>
    <w:rsid w:val="005C617F"/>
    <w:rsid w:val="005C6A76"/>
    <w:rsid w:val="005C7295"/>
    <w:rsid w:val="005C76E3"/>
    <w:rsid w:val="005C774D"/>
    <w:rsid w:val="005D037A"/>
    <w:rsid w:val="005D092B"/>
    <w:rsid w:val="005D0A61"/>
    <w:rsid w:val="005D111F"/>
    <w:rsid w:val="005D13CD"/>
    <w:rsid w:val="005D1D95"/>
    <w:rsid w:val="005D20FB"/>
    <w:rsid w:val="005D3303"/>
    <w:rsid w:val="005D3900"/>
    <w:rsid w:val="005D3EA8"/>
    <w:rsid w:val="005D5482"/>
    <w:rsid w:val="005D581E"/>
    <w:rsid w:val="005D5A7A"/>
    <w:rsid w:val="005D6F56"/>
    <w:rsid w:val="005E0522"/>
    <w:rsid w:val="005E06B0"/>
    <w:rsid w:val="005E17D1"/>
    <w:rsid w:val="005E1CB2"/>
    <w:rsid w:val="005E2062"/>
    <w:rsid w:val="005E2121"/>
    <w:rsid w:val="005E2F10"/>
    <w:rsid w:val="005E3B1C"/>
    <w:rsid w:val="005E44A9"/>
    <w:rsid w:val="005E632D"/>
    <w:rsid w:val="005E692A"/>
    <w:rsid w:val="005E756A"/>
    <w:rsid w:val="005F057E"/>
    <w:rsid w:val="005F08F3"/>
    <w:rsid w:val="005F116F"/>
    <w:rsid w:val="005F117D"/>
    <w:rsid w:val="005F285C"/>
    <w:rsid w:val="005F2960"/>
    <w:rsid w:val="005F347D"/>
    <w:rsid w:val="005F395A"/>
    <w:rsid w:val="005F43C7"/>
    <w:rsid w:val="005F469C"/>
    <w:rsid w:val="005F469E"/>
    <w:rsid w:val="005F4820"/>
    <w:rsid w:val="005F54E0"/>
    <w:rsid w:val="0060050B"/>
    <w:rsid w:val="00600772"/>
    <w:rsid w:val="006022E3"/>
    <w:rsid w:val="006028FF"/>
    <w:rsid w:val="006035A6"/>
    <w:rsid w:val="0060375B"/>
    <w:rsid w:val="00603794"/>
    <w:rsid w:val="00603EA5"/>
    <w:rsid w:val="006041DE"/>
    <w:rsid w:val="00604248"/>
    <w:rsid w:val="00605447"/>
    <w:rsid w:val="00605EA2"/>
    <w:rsid w:val="00605F92"/>
    <w:rsid w:val="0060623D"/>
    <w:rsid w:val="006071A6"/>
    <w:rsid w:val="006078EB"/>
    <w:rsid w:val="00607BE0"/>
    <w:rsid w:val="0061152F"/>
    <w:rsid w:val="00613339"/>
    <w:rsid w:val="0061403A"/>
    <w:rsid w:val="00614A14"/>
    <w:rsid w:val="00614A8E"/>
    <w:rsid w:val="00615806"/>
    <w:rsid w:val="006161DC"/>
    <w:rsid w:val="0061715E"/>
    <w:rsid w:val="00620B7D"/>
    <w:rsid w:val="0062114C"/>
    <w:rsid w:val="00621838"/>
    <w:rsid w:val="00621E3D"/>
    <w:rsid w:val="006230E1"/>
    <w:rsid w:val="00623B46"/>
    <w:rsid w:val="006240E2"/>
    <w:rsid w:val="00624233"/>
    <w:rsid w:val="006250FD"/>
    <w:rsid w:val="00627C2E"/>
    <w:rsid w:val="00630070"/>
    <w:rsid w:val="006300D8"/>
    <w:rsid w:val="0063013B"/>
    <w:rsid w:val="00630B57"/>
    <w:rsid w:val="00631A3C"/>
    <w:rsid w:val="00631DAE"/>
    <w:rsid w:val="00631F35"/>
    <w:rsid w:val="00632477"/>
    <w:rsid w:val="0063257E"/>
    <w:rsid w:val="0063315C"/>
    <w:rsid w:val="0063327D"/>
    <w:rsid w:val="00634DDB"/>
    <w:rsid w:val="00635727"/>
    <w:rsid w:val="00636959"/>
    <w:rsid w:val="0063698C"/>
    <w:rsid w:val="00636F26"/>
    <w:rsid w:val="00637394"/>
    <w:rsid w:val="006375BE"/>
    <w:rsid w:val="00637FDD"/>
    <w:rsid w:val="00641B9C"/>
    <w:rsid w:val="00641C75"/>
    <w:rsid w:val="00641D8F"/>
    <w:rsid w:val="0064275E"/>
    <w:rsid w:val="00643657"/>
    <w:rsid w:val="00643EF8"/>
    <w:rsid w:val="00644060"/>
    <w:rsid w:val="00644386"/>
    <w:rsid w:val="0064456D"/>
    <w:rsid w:val="00644F8E"/>
    <w:rsid w:val="00645546"/>
    <w:rsid w:val="00645AB8"/>
    <w:rsid w:val="00645D54"/>
    <w:rsid w:val="0064624A"/>
    <w:rsid w:val="00646393"/>
    <w:rsid w:val="00646FB9"/>
    <w:rsid w:val="00647288"/>
    <w:rsid w:val="00647CD4"/>
    <w:rsid w:val="00650153"/>
    <w:rsid w:val="0065023A"/>
    <w:rsid w:val="006506FE"/>
    <w:rsid w:val="00651240"/>
    <w:rsid w:val="00652DFE"/>
    <w:rsid w:val="006541B7"/>
    <w:rsid w:val="00655A0B"/>
    <w:rsid w:val="00655C48"/>
    <w:rsid w:val="00655CA3"/>
    <w:rsid w:val="00656A36"/>
    <w:rsid w:val="00656A7E"/>
    <w:rsid w:val="00656DC0"/>
    <w:rsid w:val="00660503"/>
    <w:rsid w:val="00662334"/>
    <w:rsid w:val="006629C5"/>
    <w:rsid w:val="00662E45"/>
    <w:rsid w:val="006652EF"/>
    <w:rsid w:val="00666447"/>
    <w:rsid w:val="00667A76"/>
    <w:rsid w:val="00667B6A"/>
    <w:rsid w:val="00670779"/>
    <w:rsid w:val="00670DD1"/>
    <w:rsid w:val="00671593"/>
    <w:rsid w:val="0067172B"/>
    <w:rsid w:val="00672480"/>
    <w:rsid w:val="00672498"/>
    <w:rsid w:val="00673BEB"/>
    <w:rsid w:val="0067509E"/>
    <w:rsid w:val="0067521A"/>
    <w:rsid w:val="00675E12"/>
    <w:rsid w:val="006763D3"/>
    <w:rsid w:val="006768E8"/>
    <w:rsid w:val="006825F6"/>
    <w:rsid w:val="00683671"/>
    <w:rsid w:val="00683D26"/>
    <w:rsid w:val="00683F25"/>
    <w:rsid w:val="00683F87"/>
    <w:rsid w:val="00684607"/>
    <w:rsid w:val="00684B7D"/>
    <w:rsid w:val="0068661A"/>
    <w:rsid w:val="00687AD4"/>
    <w:rsid w:val="00687FD2"/>
    <w:rsid w:val="00690007"/>
    <w:rsid w:val="006919FC"/>
    <w:rsid w:val="00692E21"/>
    <w:rsid w:val="00693936"/>
    <w:rsid w:val="00693A03"/>
    <w:rsid w:val="00693BF4"/>
    <w:rsid w:val="00693C5E"/>
    <w:rsid w:val="00696807"/>
    <w:rsid w:val="006969A8"/>
    <w:rsid w:val="00696E62"/>
    <w:rsid w:val="00697A97"/>
    <w:rsid w:val="00697BD9"/>
    <w:rsid w:val="00697EC7"/>
    <w:rsid w:val="006A0863"/>
    <w:rsid w:val="006A0EC0"/>
    <w:rsid w:val="006A2C00"/>
    <w:rsid w:val="006A4451"/>
    <w:rsid w:val="006A4BB4"/>
    <w:rsid w:val="006A4DFC"/>
    <w:rsid w:val="006A5170"/>
    <w:rsid w:val="006A6730"/>
    <w:rsid w:val="006A784F"/>
    <w:rsid w:val="006B0953"/>
    <w:rsid w:val="006B0DFF"/>
    <w:rsid w:val="006B1216"/>
    <w:rsid w:val="006B17FD"/>
    <w:rsid w:val="006B18CA"/>
    <w:rsid w:val="006B2260"/>
    <w:rsid w:val="006B2FC7"/>
    <w:rsid w:val="006B2FE8"/>
    <w:rsid w:val="006B3356"/>
    <w:rsid w:val="006B5E99"/>
    <w:rsid w:val="006B64F0"/>
    <w:rsid w:val="006B6F98"/>
    <w:rsid w:val="006C0780"/>
    <w:rsid w:val="006C0E13"/>
    <w:rsid w:val="006C0FD2"/>
    <w:rsid w:val="006C17D5"/>
    <w:rsid w:val="006C24D3"/>
    <w:rsid w:val="006C3056"/>
    <w:rsid w:val="006C49BD"/>
    <w:rsid w:val="006C4D81"/>
    <w:rsid w:val="006C537D"/>
    <w:rsid w:val="006C577F"/>
    <w:rsid w:val="006C5BE3"/>
    <w:rsid w:val="006C67DD"/>
    <w:rsid w:val="006C7DA4"/>
    <w:rsid w:val="006C7F5C"/>
    <w:rsid w:val="006D189D"/>
    <w:rsid w:val="006D1A7C"/>
    <w:rsid w:val="006D31FC"/>
    <w:rsid w:val="006D3EF2"/>
    <w:rsid w:val="006D3FE9"/>
    <w:rsid w:val="006D406E"/>
    <w:rsid w:val="006D4703"/>
    <w:rsid w:val="006D5727"/>
    <w:rsid w:val="006D578F"/>
    <w:rsid w:val="006D5866"/>
    <w:rsid w:val="006D754C"/>
    <w:rsid w:val="006D7FBA"/>
    <w:rsid w:val="006E0264"/>
    <w:rsid w:val="006E042B"/>
    <w:rsid w:val="006E2231"/>
    <w:rsid w:val="006E2699"/>
    <w:rsid w:val="006E285D"/>
    <w:rsid w:val="006E2D0E"/>
    <w:rsid w:val="006E2FC5"/>
    <w:rsid w:val="006E347E"/>
    <w:rsid w:val="006E38DA"/>
    <w:rsid w:val="006E435D"/>
    <w:rsid w:val="006E45CF"/>
    <w:rsid w:val="006E6A12"/>
    <w:rsid w:val="006F23C2"/>
    <w:rsid w:val="006F24B2"/>
    <w:rsid w:val="006F5459"/>
    <w:rsid w:val="006F577D"/>
    <w:rsid w:val="006F5B78"/>
    <w:rsid w:val="006F72A2"/>
    <w:rsid w:val="006F794A"/>
    <w:rsid w:val="006F7F7F"/>
    <w:rsid w:val="00700900"/>
    <w:rsid w:val="00701E6F"/>
    <w:rsid w:val="0070211D"/>
    <w:rsid w:val="007025BB"/>
    <w:rsid w:val="00702733"/>
    <w:rsid w:val="00705157"/>
    <w:rsid w:val="00705DE0"/>
    <w:rsid w:val="0070634A"/>
    <w:rsid w:val="00706A17"/>
    <w:rsid w:val="0070737F"/>
    <w:rsid w:val="00710007"/>
    <w:rsid w:val="0071085F"/>
    <w:rsid w:val="0071093B"/>
    <w:rsid w:val="00710A11"/>
    <w:rsid w:val="00710A3F"/>
    <w:rsid w:val="007140D2"/>
    <w:rsid w:val="00714EE8"/>
    <w:rsid w:val="00715685"/>
    <w:rsid w:val="00716493"/>
    <w:rsid w:val="00717673"/>
    <w:rsid w:val="00717B31"/>
    <w:rsid w:val="00720A7D"/>
    <w:rsid w:val="0072310E"/>
    <w:rsid w:val="00723F39"/>
    <w:rsid w:val="00724427"/>
    <w:rsid w:val="007245B2"/>
    <w:rsid w:val="0072462D"/>
    <w:rsid w:val="00724EAA"/>
    <w:rsid w:val="00724EDA"/>
    <w:rsid w:val="007302FD"/>
    <w:rsid w:val="0073036A"/>
    <w:rsid w:val="007307C5"/>
    <w:rsid w:val="00731489"/>
    <w:rsid w:val="00731774"/>
    <w:rsid w:val="00732E15"/>
    <w:rsid w:val="00733B89"/>
    <w:rsid w:val="00733C18"/>
    <w:rsid w:val="00734091"/>
    <w:rsid w:val="00734A51"/>
    <w:rsid w:val="007353EE"/>
    <w:rsid w:val="00736130"/>
    <w:rsid w:val="007365A4"/>
    <w:rsid w:val="00736FEF"/>
    <w:rsid w:val="00737175"/>
    <w:rsid w:val="007403ED"/>
    <w:rsid w:val="007406EC"/>
    <w:rsid w:val="0074095D"/>
    <w:rsid w:val="00740E1B"/>
    <w:rsid w:val="00741E5A"/>
    <w:rsid w:val="0074254C"/>
    <w:rsid w:val="00742E9B"/>
    <w:rsid w:val="00744DAD"/>
    <w:rsid w:val="00745212"/>
    <w:rsid w:val="007458EC"/>
    <w:rsid w:val="007503BF"/>
    <w:rsid w:val="00750451"/>
    <w:rsid w:val="00751351"/>
    <w:rsid w:val="00751632"/>
    <w:rsid w:val="00751907"/>
    <w:rsid w:val="00752384"/>
    <w:rsid w:val="007526B1"/>
    <w:rsid w:val="00752FE8"/>
    <w:rsid w:val="00753150"/>
    <w:rsid w:val="0075368F"/>
    <w:rsid w:val="00754198"/>
    <w:rsid w:val="00754CE1"/>
    <w:rsid w:val="00755570"/>
    <w:rsid w:val="00755F4B"/>
    <w:rsid w:val="007560F4"/>
    <w:rsid w:val="0075612A"/>
    <w:rsid w:val="0075667F"/>
    <w:rsid w:val="0075687A"/>
    <w:rsid w:val="00757044"/>
    <w:rsid w:val="00760A6B"/>
    <w:rsid w:val="00760BB4"/>
    <w:rsid w:val="00761CA0"/>
    <w:rsid w:val="00761F51"/>
    <w:rsid w:val="00763E82"/>
    <w:rsid w:val="00764EA4"/>
    <w:rsid w:val="007658C6"/>
    <w:rsid w:val="00766017"/>
    <w:rsid w:val="00766689"/>
    <w:rsid w:val="00766A73"/>
    <w:rsid w:val="00766A7A"/>
    <w:rsid w:val="00766F6C"/>
    <w:rsid w:val="00767278"/>
    <w:rsid w:val="0077029F"/>
    <w:rsid w:val="007705EA"/>
    <w:rsid w:val="00771595"/>
    <w:rsid w:val="0077280B"/>
    <w:rsid w:val="00772D82"/>
    <w:rsid w:val="007738AC"/>
    <w:rsid w:val="00773FBF"/>
    <w:rsid w:val="00774420"/>
    <w:rsid w:val="007745EA"/>
    <w:rsid w:val="007745FD"/>
    <w:rsid w:val="00774912"/>
    <w:rsid w:val="00774D55"/>
    <w:rsid w:val="00775DD7"/>
    <w:rsid w:val="00775FFB"/>
    <w:rsid w:val="00776C09"/>
    <w:rsid w:val="00777760"/>
    <w:rsid w:val="00777AEA"/>
    <w:rsid w:val="007802C6"/>
    <w:rsid w:val="00781349"/>
    <w:rsid w:val="007817CB"/>
    <w:rsid w:val="00782196"/>
    <w:rsid w:val="00782609"/>
    <w:rsid w:val="00782B9A"/>
    <w:rsid w:val="00782BF8"/>
    <w:rsid w:val="007831AD"/>
    <w:rsid w:val="0078372D"/>
    <w:rsid w:val="00783C65"/>
    <w:rsid w:val="0078474C"/>
    <w:rsid w:val="00785796"/>
    <w:rsid w:val="00785C8F"/>
    <w:rsid w:val="0078766F"/>
    <w:rsid w:val="00787A34"/>
    <w:rsid w:val="0079004C"/>
    <w:rsid w:val="00790350"/>
    <w:rsid w:val="00790816"/>
    <w:rsid w:val="007909EA"/>
    <w:rsid w:val="00790F1E"/>
    <w:rsid w:val="00790F9D"/>
    <w:rsid w:val="00791080"/>
    <w:rsid w:val="00791E20"/>
    <w:rsid w:val="007924C7"/>
    <w:rsid w:val="00792891"/>
    <w:rsid w:val="00793726"/>
    <w:rsid w:val="0079375B"/>
    <w:rsid w:val="00793993"/>
    <w:rsid w:val="007944CF"/>
    <w:rsid w:val="00795118"/>
    <w:rsid w:val="00795578"/>
    <w:rsid w:val="00796021"/>
    <w:rsid w:val="00796272"/>
    <w:rsid w:val="00796418"/>
    <w:rsid w:val="0079710B"/>
    <w:rsid w:val="0079745C"/>
    <w:rsid w:val="00797757"/>
    <w:rsid w:val="007A0D26"/>
    <w:rsid w:val="007A1090"/>
    <w:rsid w:val="007A1F2A"/>
    <w:rsid w:val="007A4285"/>
    <w:rsid w:val="007A4AC9"/>
    <w:rsid w:val="007A4AF1"/>
    <w:rsid w:val="007A6A2D"/>
    <w:rsid w:val="007A7919"/>
    <w:rsid w:val="007A7A38"/>
    <w:rsid w:val="007B0250"/>
    <w:rsid w:val="007B15F8"/>
    <w:rsid w:val="007B2AB3"/>
    <w:rsid w:val="007B392B"/>
    <w:rsid w:val="007B3BCF"/>
    <w:rsid w:val="007B6BA0"/>
    <w:rsid w:val="007C0251"/>
    <w:rsid w:val="007C04FD"/>
    <w:rsid w:val="007C0563"/>
    <w:rsid w:val="007C089D"/>
    <w:rsid w:val="007C14B1"/>
    <w:rsid w:val="007C1538"/>
    <w:rsid w:val="007C15F0"/>
    <w:rsid w:val="007C19BC"/>
    <w:rsid w:val="007C4560"/>
    <w:rsid w:val="007C4A9C"/>
    <w:rsid w:val="007C542F"/>
    <w:rsid w:val="007C58B1"/>
    <w:rsid w:val="007C59D7"/>
    <w:rsid w:val="007C68FD"/>
    <w:rsid w:val="007D028A"/>
    <w:rsid w:val="007D0F0E"/>
    <w:rsid w:val="007D12C0"/>
    <w:rsid w:val="007D2001"/>
    <w:rsid w:val="007D2096"/>
    <w:rsid w:val="007D3A4E"/>
    <w:rsid w:val="007D5E93"/>
    <w:rsid w:val="007D70C9"/>
    <w:rsid w:val="007D7392"/>
    <w:rsid w:val="007D79F7"/>
    <w:rsid w:val="007D7AEC"/>
    <w:rsid w:val="007D7C65"/>
    <w:rsid w:val="007E0A9E"/>
    <w:rsid w:val="007E0BD5"/>
    <w:rsid w:val="007E11C4"/>
    <w:rsid w:val="007E1A41"/>
    <w:rsid w:val="007E1FAD"/>
    <w:rsid w:val="007E2D03"/>
    <w:rsid w:val="007E32CE"/>
    <w:rsid w:val="007E4320"/>
    <w:rsid w:val="007E54DC"/>
    <w:rsid w:val="007F0A92"/>
    <w:rsid w:val="007F2253"/>
    <w:rsid w:val="007F2907"/>
    <w:rsid w:val="007F2EBA"/>
    <w:rsid w:val="007F3401"/>
    <w:rsid w:val="007F3839"/>
    <w:rsid w:val="007F3D2B"/>
    <w:rsid w:val="007F4B91"/>
    <w:rsid w:val="007F4BCE"/>
    <w:rsid w:val="007F4E15"/>
    <w:rsid w:val="007F5668"/>
    <w:rsid w:val="007F618E"/>
    <w:rsid w:val="007F64F0"/>
    <w:rsid w:val="007F673B"/>
    <w:rsid w:val="007F6A18"/>
    <w:rsid w:val="007F74E1"/>
    <w:rsid w:val="00800034"/>
    <w:rsid w:val="008010E0"/>
    <w:rsid w:val="00802566"/>
    <w:rsid w:val="008028F8"/>
    <w:rsid w:val="00802DA8"/>
    <w:rsid w:val="00803632"/>
    <w:rsid w:val="00803E7D"/>
    <w:rsid w:val="0080423E"/>
    <w:rsid w:val="0080566A"/>
    <w:rsid w:val="0080664C"/>
    <w:rsid w:val="0080691D"/>
    <w:rsid w:val="00810E2A"/>
    <w:rsid w:val="00811A13"/>
    <w:rsid w:val="008148CA"/>
    <w:rsid w:val="008163AB"/>
    <w:rsid w:val="0081712C"/>
    <w:rsid w:val="00817957"/>
    <w:rsid w:val="008203F2"/>
    <w:rsid w:val="0082041E"/>
    <w:rsid w:val="00820883"/>
    <w:rsid w:val="00820994"/>
    <w:rsid w:val="00821F40"/>
    <w:rsid w:val="00823746"/>
    <w:rsid w:val="00823C31"/>
    <w:rsid w:val="00824B92"/>
    <w:rsid w:val="00825051"/>
    <w:rsid w:val="008254BA"/>
    <w:rsid w:val="00826064"/>
    <w:rsid w:val="008265DF"/>
    <w:rsid w:val="00826987"/>
    <w:rsid w:val="00826DE2"/>
    <w:rsid w:val="00826E11"/>
    <w:rsid w:val="008275A3"/>
    <w:rsid w:val="00827656"/>
    <w:rsid w:val="00830071"/>
    <w:rsid w:val="00830381"/>
    <w:rsid w:val="00830612"/>
    <w:rsid w:val="00830997"/>
    <w:rsid w:val="008312A6"/>
    <w:rsid w:val="00832482"/>
    <w:rsid w:val="008328DB"/>
    <w:rsid w:val="008339AE"/>
    <w:rsid w:val="00833A1E"/>
    <w:rsid w:val="00833EC4"/>
    <w:rsid w:val="00834A2A"/>
    <w:rsid w:val="00835D0E"/>
    <w:rsid w:val="0083611D"/>
    <w:rsid w:val="00840F62"/>
    <w:rsid w:val="00841775"/>
    <w:rsid w:val="00841C9E"/>
    <w:rsid w:val="00841E74"/>
    <w:rsid w:val="00842B64"/>
    <w:rsid w:val="008433E4"/>
    <w:rsid w:val="00843544"/>
    <w:rsid w:val="00843660"/>
    <w:rsid w:val="008447CA"/>
    <w:rsid w:val="008448A0"/>
    <w:rsid w:val="00845634"/>
    <w:rsid w:val="008465AD"/>
    <w:rsid w:val="00850424"/>
    <w:rsid w:val="00851BD4"/>
    <w:rsid w:val="00852432"/>
    <w:rsid w:val="008526C2"/>
    <w:rsid w:val="008528A3"/>
    <w:rsid w:val="00853AE7"/>
    <w:rsid w:val="008540CC"/>
    <w:rsid w:val="00856AE8"/>
    <w:rsid w:val="00856B1B"/>
    <w:rsid w:val="0085711A"/>
    <w:rsid w:val="00860C46"/>
    <w:rsid w:val="00860FEF"/>
    <w:rsid w:val="00861D5D"/>
    <w:rsid w:val="00862F2B"/>
    <w:rsid w:val="00862F43"/>
    <w:rsid w:val="00863019"/>
    <w:rsid w:val="00864672"/>
    <w:rsid w:val="00866A79"/>
    <w:rsid w:val="00867034"/>
    <w:rsid w:val="00867539"/>
    <w:rsid w:val="008678BF"/>
    <w:rsid w:val="008678E5"/>
    <w:rsid w:val="00870CDA"/>
    <w:rsid w:val="00870DB9"/>
    <w:rsid w:val="00872112"/>
    <w:rsid w:val="0087320D"/>
    <w:rsid w:val="00874261"/>
    <w:rsid w:val="00874CCB"/>
    <w:rsid w:val="00875329"/>
    <w:rsid w:val="008767D1"/>
    <w:rsid w:val="008768DE"/>
    <w:rsid w:val="0088079C"/>
    <w:rsid w:val="00881D8F"/>
    <w:rsid w:val="00881EDB"/>
    <w:rsid w:val="00882263"/>
    <w:rsid w:val="0088266E"/>
    <w:rsid w:val="00882EDD"/>
    <w:rsid w:val="00883C8C"/>
    <w:rsid w:val="00884214"/>
    <w:rsid w:val="00884FE8"/>
    <w:rsid w:val="008863AD"/>
    <w:rsid w:val="00886AA2"/>
    <w:rsid w:val="00887F8A"/>
    <w:rsid w:val="008906F3"/>
    <w:rsid w:val="00891200"/>
    <w:rsid w:val="0089150F"/>
    <w:rsid w:val="00891DC0"/>
    <w:rsid w:val="00892765"/>
    <w:rsid w:val="00893165"/>
    <w:rsid w:val="00893DF8"/>
    <w:rsid w:val="00894C4A"/>
    <w:rsid w:val="0089547C"/>
    <w:rsid w:val="0089571A"/>
    <w:rsid w:val="00895F92"/>
    <w:rsid w:val="00896117"/>
    <w:rsid w:val="00896573"/>
    <w:rsid w:val="00896E88"/>
    <w:rsid w:val="00896FB5"/>
    <w:rsid w:val="0089755E"/>
    <w:rsid w:val="00897A87"/>
    <w:rsid w:val="00897DFB"/>
    <w:rsid w:val="008A14D4"/>
    <w:rsid w:val="008A3581"/>
    <w:rsid w:val="008A473A"/>
    <w:rsid w:val="008A7074"/>
    <w:rsid w:val="008A733E"/>
    <w:rsid w:val="008B1641"/>
    <w:rsid w:val="008B1E5B"/>
    <w:rsid w:val="008B200C"/>
    <w:rsid w:val="008B25F3"/>
    <w:rsid w:val="008B2D28"/>
    <w:rsid w:val="008B2FB2"/>
    <w:rsid w:val="008B3296"/>
    <w:rsid w:val="008B3FC1"/>
    <w:rsid w:val="008B487D"/>
    <w:rsid w:val="008B4A05"/>
    <w:rsid w:val="008B50A1"/>
    <w:rsid w:val="008B5AA1"/>
    <w:rsid w:val="008B5E1C"/>
    <w:rsid w:val="008B5EB6"/>
    <w:rsid w:val="008B6622"/>
    <w:rsid w:val="008B6ED7"/>
    <w:rsid w:val="008B710B"/>
    <w:rsid w:val="008B7C86"/>
    <w:rsid w:val="008B7EE2"/>
    <w:rsid w:val="008C1CE1"/>
    <w:rsid w:val="008C2B57"/>
    <w:rsid w:val="008C30C9"/>
    <w:rsid w:val="008C35DA"/>
    <w:rsid w:val="008C400B"/>
    <w:rsid w:val="008C4247"/>
    <w:rsid w:val="008C6956"/>
    <w:rsid w:val="008C6BD9"/>
    <w:rsid w:val="008C7FA9"/>
    <w:rsid w:val="008D0094"/>
    <w:rsid w:val="008D0CA2"/>
    <w:rsid w:val="008D1797"/>
    <w:rsid w:val="008D1C55"/>
    <w:rsid w:val="008D27ED"/>
    <w:rsid w:val="008D2BC5"/>
    <w:rsid w:val="008D3300"/>
    <w:rsid w:val="008D3ADE"/>
    <w:rsid w:val="008D4070"/>
    <w:rsid w:val="008D4684"/>
    <w:rsid w:val="008D55F2"/>
    <w:rsid w:val="008D5D5A"/>
    <w:rsid w:val="008D5E0B"/>
    <w:rsid w:val="008D741E"/>
    <w:rsid w:val="008E0677"/>
    <w:rsid w:val="008E0DE2"/>
    <w:rsid w:val="008E1451"/>
    <w:rsid w:val="008E195B"/>
    <w:rsid w:val="008E2EB1"/>
    <w:rsid w:val="008E3464"/>
    <w:rsid w:val="008E37D7"/>
    <w:rsid w:val="008E40ED"/>
    <w:rsid w:val="008E423F"/>
    <w:rsid w:val="008E434C"/>
    <w:rsid w:val="008E51C4"/>
    <w:rsid w:val="008E5665"/>
    <w:rsid w:val="008E59DC"/>
    <w:rsid w:val="008F04E4"/>
    <w:rsid w:val="008F26F0"/>
    <w:rsid w:val="008F3CFA"/>
    <w:rsid w:val="008F4DDB"/>
    <w:rsid w:val="008F53D6"/>
    <w:rsid w:val="008F5546"/>
    <w:rsid w:val="008F60E9"/>
    <w:rsid w:val="008F7C88"/>
    <w:rsid w:val="009011E0"/>
    <w:rsid w:val="00901752"/>
    <w:rsid w:val="00902074"/>
    <w:rsid w:val="00903730"/>
    <w:rsid w:val="0090386E"/>
    <w:rsid w:val="00905592"/>
    <w:rsid w:val="009055C4"/>
    <w:rsid w:val="00910398"/>
    <w:rsid w:val="00910832"/>
    <w:rsid w:val="009119A2"/>
    <w:rsid w:val="00911A3C"/>
    <w:rsid w:val="00912450"/>
    <w:rsid w:val="00912FAD"/>
    <w:rsid w:val="009130BF"/>
    <w:rsid w:val="009134E8"/>
    <w:rsid w:val="0091377D"/>
    <w:rsid w:val="00915DDC"/>
    <w:rsid w:val="0091735A"/>
    <w:rsid w:val="009234DE"/>
    <w:rsid w:val="0092478A"/>
    <w:rsid w:val="00927956"/>
    <w:rsid w:val="00927B4E"/>
    <w:rsid w:val="00930766"/>
    <w:rsid w:val="00930B2A"/>
    <w:rsid w:val="00930C19"/>
    <w:rsid w:val="00931860"/>
    <w:rsid w:val="00932268"/>
    <w:rsid w:val="00934300"/>
    <w:rsid w:val="0093535D"/>
    <w:rsid w:val="0093695C"/>
    <w:rsid w:val="0093710A"/>
    <w:rsid w:val="009373DE"/>
    <w:rsid w:val="00941893"/>
    <w:rsid w:val="00942E02"/>
    <w:rsid w:val="00943F04"/>
    <w:rsid w:val="009445A7"/>
    <w:rsid w:val="009447AC"/>
    <w:rsid w:val="00945502"/>
    <w:rsid w:val="009457ED"/>
    <w:rsid w:val="0094774F"/>
    <w:rsid w:val="009500C9"/>
    <w:rsid w:val="00950641"/>
    <w:rsid w:val="0095206A"/>
    <w:rsid w:val="00952CB3"/>
    <w:rsid w:val="00952E98"/>
    <w:rsid w:val="00952EFB"/>
    <w:rsid w:val="00953204"/>
    <w:rsid w:val="009533DC"/>
    <w:rsid w:val="00953453"/>
    <w:rsid w:val="00954407"/>
    <w:rsid w:val="00954E95"/>
    <w:rsid w:val="00955DB3"/>
    <w:rsid w:val="00956806"/>
    <w:rsid w:val="00957A6F"/>
    <w:rsid w:val="00960E99"/>
    <w:rsid w:val="00961A6C"/>
    <w:rsid w:val="009624D9"/>
    <w:rsid w:val="009631F3"/>
    <w:rsid w:val="009632F4"/>
    <w:rsid w:val="00963AA7"/>
    <w:rsid w:val="00964A2D"/>
    <w:rsid w:val="00964D6A"/>
    <w:rsid w:val="00964F57"/>
    <w:rsid w:val="00965148"/>
    <w:rsid w:val="00965573"/>
    <w:rsid w:val="00966304"/>
    <w:rsid w:val="0096667A"/>
    <w:rsid w:val="00966ECD"/>
    <w:rsid w:val="00966F38"/>
    <w:rsid w:val="009710AF"/>
    <w:rsid w:val="0097172E"/>
    <w:rsid w:val="00971772"/>
    <w:rsid w:val="00971AC9"/>
    <w:rsid w:val="00971D6C"/>
    <w:rsid w:val="0097254F"/>
    <w:rsid w:val="00972E00"/>
    <w:rsid w:val="00973625"/>
    <w:rsid w:val="009737FE"/>
    <w:rsid w:val="00973CD6"/>
    <w:rsid w:val="009757AD"/>
    <w:rsid w:val="00975A01"/>
    <w:rsid w:val="009773C8"/>
    <w:rsid w:val="00977ADB"/>
    <w:rsid w:val="009810EB"/>
    <w:rsid w:val="00982331"/>
    <w:rsid w:val="009833FC"/>
    <w:rsid w:val="0098359A"/>
    <w:rsid w:val="00984FD0"/>
    <w:rsid w:val="009858B5"/>
    <w:rsid w:val="009863E3"/>
    <w:rsid w:val="00986C38"/>
    <w:rsid w:val="00987AA9"/>
    <w:rsid w:val="00987CFC"/>
    <w:rsid w:val="00990875"/>
    <w:rsid w:val="00990996"/>
    <w:rsid w:val="0099192F"/>
    <w:rsid w:val="00991F09"/>
    <w:rsid w:val="009922A1"/>
    <w:rsid w:val="00992452"/>
    <w:rsid w:val="00993266"/>
    <w:rsid w:val="009947F2"/>
    <w:rsid w:val="009958BB"/>
    <w:rsid w:val="009963DF"/>
    <w:rsid w:val="00996C14"/>
    <w:rsid w:val="009975B3"/>
    <w:rsid w:val="00997AAD"/>
    <w:rsid w:val="00997F84"/>
    <w:rsid w:val="009A000D"/>
    <w:rsid w:val="009A01F7"/>
    <w:rsid w:val="009A1035"/>
    <w:rsid w:val="009A1AE7"/>
    <w:rsid w:val="009A1BEA"/>
    <w:rsid w:val="009A2678"/>
    <w:rsid w:val="009A29A1"/>
    <w:rsid w:val="009A2DCC"/>
    <w:rsid w:val="009A34CC"/>
    <w:rsid w:val="009A3F33"/>
    <w:rsid w:val="009A401C"/>
    <w:rsid w:val="009A40B1"/>
    <w:rsid w:val="009A5632"/>
    <w:rsid w:val="009A5AF4"/>
    <w:rsid w:val="009A7D83"/>
    <w:rsid w:val="009B2225"/>
    <w:rsid w:val="009B2F00"/>
    <w:rsid w:val="009B32A1"/>
    <w:rsid w:val="009B481D"/>
    <w:rsid w:val="009B4F8D"/>
    <w:rsid w:val="009B5752"/>
    <w:rsid w:val="009B606A"/>
    <w:rsid w:val="009B6FE0"/>
    <w:rsid w:val="009B74E4"/>
    <w:rsid w:val="009B7670"/>
    <w:rsid w:val="009B78F6"/>
    <w:rsid w:val="009B7AE9"/>
    <w:rsid w:val="009C0CD6"/>
    <w:rsid w:val="009C1350"/>
    <w:rsid w:val="009C1CAF"/>
    <w:rsid w:val="009C2BDE"/>
    <w:rsid w:val="009C3974"/>
    <w:rsid w:val="009C4A3A"/>
    <w:rsid w:val="009C54B7"/>
    <w:rsid w:val="009C56EF"/>
    <w:rsid w:val="009C5E1C"/>
    <w:rsid w:val="009C6E72"/>
    <w:rsid w:val="009C7905"/>
    <w:rsid w:val="009D0599"/>
    <w:rsid w:val="009D0B11"/>
    <w:rsid w:val="009D0D2D"/>
    <w:rsid w:val="009D0E9B"/>
    <w:rsid w:val="009D1DE6"/>
    <w:rsid w:val="009D3D6D"/>
    <w:rsid w:val="009D65BB"/>
    <w:rsid w:val="009D6F02"/>
    <w:rsid w:val="009E08E7"/>
    <w:rsid w:val="009E3467"/>
    <w:rsid w:val="009E3757"/>
    <w:rsid w:val="009E38B6"/>
    <w:rsid w:val="009E3CC1"/>
    <w:rsid w:val="009E4D46"/>
    <w:rsid w:val="009E4F95"/>
    <w:rsid w:val="009E510C"/>
    <w:rsid w:val="009E5248"/>
    <w:rsid w:val="009E526D"/>
    <w:rsid w:val="009E725E"/>
    <w:rsid w:val="009E744A"/>
    <w:rsid w:val="009E7A9C"/>
    <w:rsid w:val="009F0044"/>
    <w:rsid w:val="009F06C6"/>
    <w:rsid w:val="009F2CD2"/>
    <w:rsid w:val="009F5826"/>
    <w:rsid w:val="009F596A"/>
    <w:rsid w:val="009F6B16"/>
    <w:rsid w:val="009F73BD"/>
    <w:rsid w:val="00A0010C"/>
    <w:rsid w:val="00A01C4E"/>
    <w:rsid w:val="00A04976"/>
    <w:rsid w:val="00A04A8A"/>
    <w:rsid w:val="00A05B6F"/>
    <w:rsid w:val="00A05F5F"/>
    <w:rsid w:val="00A068F7"/>
    <w:rsid w:val="00A07406"/>
    <w:rsid w:val="00A07699"/>
    <w:rsid w:val="00A11194"/>
    <w:rsid w:val="00A11734"/>
    <w:rsid w:val="00A1184E"/>
    <w:rsid w:val="00A11D45"/>
    <w:rsid w:val="00A12167"/>
    <w:rsid w:val="00A13AA6"/>
    <w:rsid w:val="00A13E18"/>
    <w:rsid w:val="00A15195"/>
    <w:rsid w:val="00A161B4"/>
    <w:rsid w:val="00A165A3"/>
    <w:rsid w:val="00A17997"/>
    <w:rsid w:val="00A17C85"/>
    <w:rsid w:val="00A20235"/>
    <w:rsid w:val="00A20830"/>
    <w:rsid w:val="00A2109E"/>
    <w:rsid w:val="00A22060"/>
    <w:rsid w:val="00A22671"/>
    <w:rsid w:val="00A22D05"/>
    <w:rsid w:val="00A23BE5"/>
    <w:rsid w:val="00A24190"/>
    <w:rsid w:val="00A24B0D"/>
    <w:rsid w:val="00A24E86"/>
    <w:rsid w:val="00A2592F"/>
    <w:rsid w:val="00A25D3E"/>
    <w:rsid w:val="00A268AB"/>
    <w:rsid w:val="00A27929"/>
    <w:rsid w:val="00A27BF3"/>
    <w:rsid w:val="00A305D4"/>
    <w:rsid w:val="00A321C2"/>
    <w:rsid w:val="00A3237A"/>
    <w:rsid w:val="00A32EBC"/>
    <w:rsid w:val="00A33568"/>
    <w:rsid w:val="00A33879"/>
    <w:rsid w:val="00A33EEB"/>
    <w:rsid w:val="00A348F4"/>
    <w:rsid w:val="00A3610A"/>
    <w:rsid w:val="00A3673C"/>
    <w:rsid w:val="00A36D42"/>
    <w:rsid w:val="00A36F7D"/>
    <w:rsid w:val="00A37AC3"/>
    <w:rsid w:val="00A40955"/>
    <w:rsid w:val="00A40C54"/>
    <w:rsid w:val="00A41DC6"/>
    <w:rsid w:val="00A423C8"/>
    <w:rsid w:val="00A4332D"/>
    <w:rsid w:val="00A43ED4"/>
    <w:rsid w:val="00A446D1"/>
    <w:rsid w:val="00A45C24"/>
    <w:rsid w:val="00A46759"/>
    <w:rsid w:val="00A46E9E"/>
    <w:rsid w:val="00A5044D"/>
    <w:rsid w:val="00A50FA1"/>
    <w:rsid w:val="00A51748"/>
    <w:rsid w:val="00A53060"/>
    <w:rsid w:val="00A53409"/>
    <w:rsid w:val="00A537E9"/>
    <w:rsid w:val="00A538BB"/>
    <w:rsid w:val="00A539FB"/>
    <w:rsid w:val="00A555B5"/>
    <w:rsid w:val="00A564C2"/>
    <w:rsid w:val="00A570FB"/>
    <w:rsid w:val="00A572B7"/>
    <w:rsid w:val="00A573C0"/>
    <w:rsid w:val="00A60074"/>
    <w:rsid w:val="00A60550"/>
    <w:rsid w:val="00A61E03"/>
    <w:rsid w:val="00A61F50"/>
    <w:rsid w:val="00A61FA2"/>
    <w:rsid w:val="00A625E4"/>
    <w:rsid w:val="00A6298E"/>
    <w:rsid w:val="00A62BEE"/>
    <w:rsid w:val="00A62EBF"/>
    <w:rsid w:val="00A63D2A"/>
    <w:rsid w:val="00A63F6C"/>
    <w:rsid w:val="00A64D93"/>
    <w:rsid w:val="00A65B33"/>
    <w:rsid w:val="00A661B3"/>
    <w:rsid w:val="00A66975"/>
    <w:rsid w:val="00A672F3"/>
    <w:rsid w:val="00A6780E"/>
    <w:rsid w:val="00A67C64"/>
    <w:rsid w:val="00A710B9"/>
    <w:rsid w:val="00A71719"/>
    <w:rsid w:val="00A7207C"/>
    <w:rsid w:val="00A722BD"/>
    <w:rsid w:val="00A7231B"/>
    <w:rsid w:val="00A72DAB"/>
    <w:rsid w:val="00A72DD9"/>
    <w:rsid w:val="00A7370F"/>
    <w:rsid w:val="00A73DA2"/>
    <w:rsid w:val="00A73FF4"/>
    <w:rsid w:val="00A7459B"/>
    <w:rsid w:val="00A7494E"/>
    <w:rsid w:val="00A76268"/>
    <w:rsid w:val="00A76EA3"/>
    <w:rsid w:val="00A777E1"/>
    <w:rsid w:val="00A8035A"/>
    <w:rsid w:val="00A805A2"/>
    <w:rsid w:val="00A80C53"/>
    <w:rsid w:val="00A81147"/>
    <w:rsid w:val="00A8114C"/>
    <w:rsid w:val="00A81960"/>
    <w:rsid w:val="00A81E16"/>
    <w:rsid w:val="00A8315D"/>
    <w:rsid w:val="00A83724"/>
    <w:rsid w:val="00A83EEC"/>
    <w:rsid w:val="00A84C2B"/>
    <w:rsid w:val="00A85064"/>
    <w:rsid w:val="00A85682"/>
    <w:rsid w:val="00A8713A"/>
    <w:rsid w:val="00A87D98"/>
    <w:rsid w:val="00A900E4"/>
    <w:rsid w:val="00A90B7B"/>
    <w:rsid w:val="00A90C91"/>
    <w:rsid w:val="00A91392"/>
    <w:rsid w:val="00A91768"/>
    <w:rsid w:val="00A92246"/>
    <w:rsid w:val="00A92859"/>
    <w:rsid w:val="00A92B11"/>
    <w:rsid w:val="00A93054"/>
    <w:rsid w:val="00A93302"/>
    <w:rsid w:val="00A93EB6"/>
    <w:rsid w:val="00A93F99"/>
    <w:rsid w:val="00A94DE2"/>
    <w:rsid w:val="00AA015F"/>
    <w:rsid w:val="00AA080A"/>
    <w:rsid w:val="00AA1167"/>
    <w:rsid w:val="00AA23E4"/>
    <w:rsid w:val="00AA258F"/>
    <w:rsid w:val="00AA2EA6"/>
    <w:rsid w:val="00AA3065"/>
    <w:rsid w:val="00AA3C75"/>
    <w:rsid w:val="00AA4486"/>
    <w:rsid w:val="00AA4AFB"/>
    <w:rsid w:val="00AA6128"/>
    <w:rsid w:val="00AA6140"/>
    <w:rsid w:val="00AA6CFA"/>
    <w:rsid w:val="00AA758B"/>
    <w:rsid w:val="00AA7F9B"/>
    <w:rsid w:val="00AB086C"/>
    <w:rsid w:val="00AB1AA3"/>
    <w:rsid w:val="00AB1E5F"/>
    <w:rsid w:val="00AB2800"/>
    <w:rsid w:val="00AB3370"/>
    <w:rsid w:val="00AB3AAB"/>
    <w:rsid w:val="00AB4D91"/>
    <w:rsid w:val="00AB60B4"/>
    <w:rsid w:val="00AB64E4"/>
    <w:rsid w:val="00AB6BFD"/>
    <w:rsid w:val="00AB78C8"/>
    <w:rsid w:val="00AC1310"/>
    <w:rsid w:val="00AC1AC6"/>
    <w:rsid w:val="00AC1FD2"/>
    <w:rsid w:val="00AC260E"/>
    <w:rsid w:val="00AC34C8"/>
    <w:rsid w:val="00AC3627"/>
    <w:rsid w:val="00AC3972"/>
    <w:rsid w:val="00AC50F9"/>
    <w:rsid w:val="00AC5134"/>
    <w:rsid w:val="00AC669E"/>
    <w:rsid w:val="00AC70F4"/>
    <w:rsid w:val="00AC792D"/>
    <w:rsid w:val="00AD11DE"/>
    <w:rsid w:val="00AD188E"/>
    <w:rsid w:val="00AD1B21"/>
    <w:rsid w:val="00AD1FDA"/>
    <w:rsid w:val="00AD2E65"/>
    <w:rsid w:val="00AD6195"/>
    <w:rsid w:val="00AD642F"/>
    <w:rsid w:val="00AD6CDD"/>
    <w:rsid w:val="00AE1F11"/>
    <w:rsid w:val="00AE22EA"/>
    <w:rsid w:val="00AE2C01"/>
    <w:rsid w:val="00AE36E8"/>
    <w:rsid w:val="00AE4EAF"/>
    <w:rsid w:val="00AE6684"/>
    <w:rsid w:val="00AE699E"/>
    <w:rsid w:val="00AE7165"/>
    <w:rsid w:val="00AF0093"/>
    <w:rsid w:val="00AF067F"/>
    <w:rsid w:val="00AF06D8"/>
    <w:rsid w:val="00AF095D"/>
    <w:rsid w:val="00AF13B5"/>
    <w:rsid w:val="00AF1D91"/>
    <w:rsid w:val="00AF2FD8"/>
    <w:rsid w:val="00AF47D3"/>
    <w:rsid w:val="00AF5E8C"/>
    <w:rsid w:val="00AF7B44"/>
    <w:rsid w:val="00B00330"/>
    <w:rsid w:val="00B008E8"/>
    <w:rsid w:val="00B00B63"/>
    <w:rsid w:val="00B00F90"/>
    <w:rsid w:val="00B016F5"/>
    <w:rsid w:val="00B018FF"/>
    <w:rsid w:val="00B019CA"/>
    <w:rsid w:val="00B02A29"/>
    <w:rsid w:val="00B0464A"/>
    <w:rsid w:val="00B04C46"/>
    <w:rsid w:val="00B04ECD"/>
    <w:rsid w:val="00B05869"/>
    <w:rsid w:val="00B058E2"/>
    <w:rsid w:val="00B0677D"/>
    <w:rsid w:val="00B06883"/>
    <w:rsid w:val="00B0695A"/>
    <w:rsid w:val="00B06E05"/>
    <w:rsid w:val="00B100C4"/>
    <w:rsid w:val="00B10B48"/>
    <w:rsid w:val="00B119CF"/>
    <w:rsid w:val="00B11A4A"/>
    <w:rsid w:val="00B12D5D"/>
    <w:rsid w:val="00B131EB"/>
    <w:rsid w:val="00B1343F"/>
    <w:rsid w:val="00B1452B"/>
    <w:rsid w:val="00B16353"/>
    <w:rsid w:val="00B16367"/>
    <w:rsid w:val="00B16B55"/>
    <w:rsid w:val="00B17408"/>
    <w:rsid w:val="00B1749D"/>
    <w:rsid w:val="00B2013B"/>
    <w:rsid w:val="00B206D8"/>
    <w:rsid w:val="00B209CB"/>
    <w:rsid w:val="00B20A6C"/>
    <w:rsid w:val="00B215CF"/>
    <w:rsid w:val="00B2166D"/>
    <w:rsid w:val="00B22905"/>
    <w:rsid w:val="00B25031"/>
    <w:rsid w:val="00B2574E"/>
    <w:rsid w:val="00B259C6"/>
    <w:rsid w:val="00B25A69"/>
    <w:rsid w:val="00B270B3"/>
    <w:rsid w:val="00B271C6"/>
    <w:rsid w:val="00B317F7"/>
    <w:rsid w:val="00B318B8"/>
    <w:rsid w:val="00B319C3"/>
    <w:rsid w:val="00B3256E"/>
    <w:rsid w:val="00B33858"/>
    <w:rsid w:val="00B338E0"/>
    <w:rsid w:val="00B3409C"/>
    <w:rsid w:val="00B34236"/>
    <w:rsid w:val="00B3523B"/>
    <w:rsid w:val="00B3558B"/>
    <w:rsid w:val="00B355F0"/>
    <w:rsid w:val="00B36BF1"/>
    <w:rsid w:val="00B41201"/>
    <w:rsid w:val="00B417A1"/>
    <w:rsid w:val="00B41E8E"/>
    <w:rsid w:val="00B42D7C"/>
    <w:rsid w:val="00B43C96"/>
    <w:rsid w:val="00B44419"/>
    <w:rsid w:val="00B463F2"/>
    <w:rsid w:val="00B47F69"/>
    <w:rsid w:val="00B50320"/>
    <w:rsid w:val="00B50DC5"/>
    <w:rsid w:val="00B50FB2"/>
    <w:rsid w:val="00B5175E"/>
    <w:rsid w:val="00B51A65"/>
    <w:rsid w:val="00B51DFA"/>
    <w:rsid w:val="00B5300D"/>
    <w:rsid w:val="00B53428"/>
    <w:rsid w:val="00B53D7B"/>
    <w:rsid w:val="00B546C5"/>
    <w:rsid w:val="00B55B08"/>
    <w:rsid w:val="00B57DE4"/>
    <w:rsid w:val="00B6130B"/>
    <w:rsid w:val="00B62BD3"/>
    <w:rsid w:val="00B6359B"/>
    <w:rsid w:val="00B6543F"/>
    <w:rsid w:val="00B65F8A"/>
    <w:rsid w:val="00B67E59"/>
    <w:rsid w:val="00B67FDF"/>
    <w:rsid w:val="00B710D6"/>
    <w:rsid w:val="00B713E0"/>
    <w:rsid w:val="00B72C6E"/>
    <w:rsid w:val="00B74E01"/>
    <w:rsid w:val="00B75D65"/>
    <w:rsid w:val="00B770D3"/>
    <w:rsid w:val="00B803B8"/>
    <w:rsid w:val="00B81535"/>
    <w:rsid w:val="00B81E06"/>
    <w:rsid w:val="00B81E15"/>
    <w:rsid w:val="00B81E66"/>
    <w:rsid w:val="00B82892"/>
    <w:rsid w:val="00B831B2"/>
    <w:rsid w:val="00B83A01"/>
    <w:rsid w:val="00B8480A"/>
    <w:rsid w:val="00B84E17"/>
    <w:rsid w:val="00B851B8"/>
    <w:rsid w:val="00B872A4"/>
    <w:rsid w:val="00B901EA"/>
    <w:rsid w:val="00B91344"/>
    <w:rsid w:val="00B923EA"/>
    <w:rsid w:val="00B928CD"/>
    <w:rsid w:val="00B92CA4"/>
    <w:rsid w:val="00B930F0"/>
    <w:rsid w:val="00B9394F"/>
    <w:rsid w:val="00B93BC1"/>
    <w:rsid w:val="00B96671"/>
    <w:rsid w:val="00B97700"/>
    <w:rsid w:val="00B97FC8"/>
    <w:rsid w:val="00BA106D"/>
    <w:rsid w:val="00BA15BC"/>
    <w:rsid w:val="00BA1874"/>
    <w:rsid w:val="00BA275C"/>
    <w:rsid w:val="00BA2E85"/>
    <w:rsid w:val="00BA3A7C"/>
    <w:rsid w:val="00BA3BC2"/>
    <w:rsid w:val="00BA3D6C"/>
    <w:rsid w:val="00BA421F"/>
    <w:rsid w:val="00BA4E06"/>
    <w:rsid w:val="00BA688F"/>
    <w:rsid w:val="00BA6A6F"/>
    <w:rsid w:val="00BA79E9"/>
    <w:rsid w:val="00BB00A8"/>
    <w:rsid w:val="00BB04B2"/>
    <w:rsid w:val="00BB267E"/>
    <w:rsid w:val="00BB274B"/>
    <w:rsid w:val="00BB2D1D"/>
    <w:rsid w:val="00BB2D62"/>
    <w:rsid w:val="00BB36C7"/>
    <w:rsid w:val="00BB37BE"/>
    <w:rsid w:val="00BB4956"/>
    <w:rsid w:val="00BB4B6D"/>
    <w:rsid w:val="00BB4BC7"/>
    <w:rsid w:val="00BB60E8"/>
    <w:rsid w:val="00BB611C"/>
    <w:rsid w:val="00BC0446"/>
    <w:rsid w:val="00BC0A81"/>
    <w:rsid w:val="00BC12E9"/>
    <w:rsid w:val="00BC185E"/>
    <w:rsid w:val="00BC292D"/>
    <w:rsid w:val="00BC37F0"/>
    <w:rsid w:val="00BC3C7C"/>
    <w:rsid w:val="00BC5565"/>
    <w:rsid w:val="00BC5FB3"/>
    <w:rsid w:val="00BC69C2"/>
    <w:rsid w:val="00BC7C96"/>
    <w:rsid w:val="00BD064D"/>
    <w:rsid w:val="00BD0891"/>
    <w:rsid w:val="00BD3AA1"/>
    <w:rsid w:val="00BD6BC5"/>
    <w:rsid w:val="00BD7C6C"/>
    <w:rsid w:val="00BE0361"/>
    <w:rsid w:val="00BE121F"/>
    <w:rsid w:val="00BE179B"/>
    <w:rsid w:val="00BE22A2"/>
    <w:rsid w:val="00BE341E"/>
    <w:rsid w:val="00BE4113"/>
    <w:rsid w:val="00BE4460"/>
    <w:rsid w:val="00BE5965"/>
    <w:rsid w:val="00BE626E"/>
    <w:rsid w:val="00BE666C"/>
    <w:rsid w:val="00BE6A08"/>
    <w:rsid w:val="00BE71EA"/>
    <w:rsid w:val="00BE76FA"/>
    <w:rsid w:val="00BE7761"/>
    <w:rsid w:val="00BE7D64"/>
    <w:rsid w:val="00BE7EC2"/>
    <w:rsid w:val="00BF0D51"/>
    <w:rsid w:val="00BF0EE2"/>
    <w:rsid w:val="00BF1D08"/>
    <w:rsid w:val="00BF1F46"/>
    <w:rsid w:val="00BF3D15"/>
    <w:rsid w:val="00BF4655"/>
    <w:rsid w:val="00BF4D3E"/>
    <w:rsid w:val="00BF54BF"/>
    <w:rsid w:val="00BF6E96"/>
    <w:rsid w:val="00C00F6A"/>
    <w:rsid w:val="00C02614"/>
    <w:rsid w:val="00C02B6A"/>
    <w:rsid w:val="00C02DB0"/>
    <w:rsid w:val="00C03303"/>
    <w:rsid w:val="00C04182"/>
    <w:rsid w:val="00C04418"/>
    <w:rsid w:val="00C04488"/>
    <w:rsid w:val="00C04945"/>
    <w:rsid w:val="00C05007"/>
    <w:rsid w:val="00C05E98"/>
    <w:rsid w:val="00C069D7"/>
    <w:rsid w:val="00C07920"/>
    <w:rsid w:val="00C07E8E"/>
    <w:rsid w:val="00C10C3C"/>
    <w:rsid w:val="00C11061"/>
    <w:rsid w:val="00C121B8"/>
    <w:rsid w:val="00C13078"/>
    <w:rsid w:val="00C1344F"/>
    <w:rsid w:val="00C13C3C"/>
    <w:rsid w:val="00C13CC2"/>
    <w:rsid w:val="00C13DFF"/>
    <w:rsid w:val="00C1557C"/>
    <w:rsid w:val="00C15D4C"/>
    <w:rsid w:val="00C15E9B"/>
    <w:rsid w:val="00C16184"/>
    <w:rsid w:val="00C1639C"/>
    <w:rsid w:val="00C17807"/>
    <w:rsid w:val="00C2062F"/>
    <w:rsid w:val="00C20C32"/>
    <w:rsid w:val="00C20CD0"/>
    <w:rsid w:val="00C21C45"/>
    <w:rsid w:val="00C23072"/>
    <w:rsid w:val="00C232DB"/>
    <w:rsid w:val="00C23640"/>
    <w:rsid w:val="00C2558E"/>
    <w:rsid w:val="00C26090"/>
    <w:rsid w:val="00C26624"/>
    <w:rsid w:val="00C30B13"/>
    <w:rsid w:val="00C312B2"/>
    <w:rsid w:val="00C31803"/>
    <w:rsid w:val="00C32F00"/>
    <w:rsid w:val="00C3338F"/>
    <w:rsid w:val="00C346B6"/>
    <w:rsid w:val="00C34AE1"/>
    <w:rsid w:val="00C35C42"/>
    <w:rsid w:val="00C37427"/>
    <w:rsid w:val="00C375C4"/>
    <w:rsid w:val="00C407FF"/>
    <w:rsid w:val="00C4088E"/>
    <w:rsid w:val="00C40972"/>
    <w:rsid w:val="00C40AAA"/>
    <w:rsid w:val="00C40EF7"/>
    <w:rsid w:val="00C40EFA"/>
    <w:rsid w:val="00C41635"/>
    <w:rsid w:val="00C42B98"/>
    <w:rsid w:val="00C42EDC"/>
    <w:rsid w:val="00C43B46"/>
    <w:rsid w:val="00C442C2"/>
    <w:rsid w:val="00C445F9"/>
    <w:rsid w:val="00C45B1D"/>
    <w:rsid w:val="00C463BF"/>
    <w:rsid w:val="00C4679C"/>
    <w:rsid w:val="00C46B95"/>
    <w:rsid w:val="00C46BF8"/>
    <w:rsid w:val="00C46E6F"/>
    <w:rsid w:val="00C46FD9"/>
    <w:rsid w:val="00C500D1"/>
    <w:rsid w:val="00C5144A"/>
    <w:rsid w:val="00C52E0F"/>
    <w:rsid w:val="00C53AA3"/>
    <w:rsid w:val="00C541C7"/>
    <w:rsid w:val="00C54B1B"/>
    <w:rsid w:val="00C550C5"/>
    <w:rsid w:val="00C55283"/>
    <w:rsid w:val="00C55560"/>
    <w:rsid w:val="00C55894"/>
    <w:rsid w:val="00C55F71"/>
    <w:rsid w:val="00C5703A"/>
    <w:rsid w:val="00C5713E"/>
    <w:rsid w:val="00C57A8C"/>
    <w:rsid w:val="00C60892"/>
    <w:rsid w:val="00C61C03"/>
    <w:rsid w:val="00C62281"/>
    <w:rsid w:val="00C63D01"/>
    <w:rsid w:val="00C6493E"/>
    <w:rsid w:val="00C64C9C"/>
    <w:rsid w:val="00C6542B"/>
    <w:rsid w:val="00C65899"/>
    <w:rsid w:val="00C66DCF"/>
    <w:rsid w:val="00C714CF"/>
    <w:rsid w:val="00C714DE"/>
    <w:rsid w:val="00C7234B"/>
    <w:rsid w:val="00C73311"/>
    <w:rsid w:val="00C74217"/>
    <w:rsid w:val="00C74257"/>
    <w:rsid w:val="00C747E7"/>
    <w:rsid w:val="00C753B4"/>
    <w:rsid w:val="00C75428"/>
    <w:rsid w:val="00C75CA1"/>
    <w:rsid w:val="00C776F8"/>
    <w:rsid w:val="00C80215"/>
    <w:rsid w:val="00C80A93"/>
    <w:rsid w:val="00C80F25"/>
    <w:rsid w:val="00C81FD2"/>
    <w:rsid w:val="00C82D72"/>
    <w:rsid w:val="00C842CE"/>
    <w:rsid w:val="00C84789"/>
    <w:rsid w:val="00C85818"/>
    <w:rsid w:val="00C8769E"/>
    <w:rsid w:val="00C87810"/>
    <w:rsid w:val="00C901AC"/>
    <w:rsid w:val="00C905BB"/>
    <w:rsid w:val="00C9103E"/>
    <w:rsid w:val="00C91506"/>
    <w:rsid w:val="00C9176A"/>
    <w:rsid w:val="00C91C0A"/>
    <w:rsid w:val="00C91E83"/>
    <w:rsid w:val="00C91F79"/>
    <w:rsid w:val="00C928CE"/>
    <w:rsid w:val="00C928F5"/>
    <w:rsid w:val="00C92BE2"/>
    <w:rsid w:val="00C92FE4"/>
    <w:rsid w:val="00C938B1"/>
    <w:rsid w:val="00C93924"/>
    <w:rsid w:val="00C93959"/>
    <w:rsid w:val="00C95388"/>
    <w:rsid w:val="00C957EC"/>
    <w:rsid w:val="00C95C30"/>
    <w:rsid w:val="00C96127"/>
    <w:rsid w:val="00C96A07"/>
    <w:rsid w:val="00C96B35"/>
    <w:rsid w:val="00C97090"/>
    <w:rsid w:val="00C974C5"/>
    <w:rsid w:val="00C977F3"/>
    <w:rsid w:val="00C97AD1"/>
    <w:rsid w:val="00C97C93"/>
    <w:rsid w:val="00CA0FE4"/>
    <w:rsid w:val="00CA17BC"/>
    <w:rsid w:val="00CA39BF"/>
    <w:rsid w:val="00CA4221"/>
    <w:rsid w:val="00CA4253"/>
    <w:rsid w:val="00CA4E8F"/>
    <w:rsid w:val="00CA7B73"/>
    <w:rsid w:val="00CB1E72"/>
    <w:rsid w:val="00CB2DF4"/>
    <w:rsid w:val="00CB364A"/>
    <w:rsid w:val="00CB4A24"/>
    <w:rsid w:val="00CB5C03"/>
    <w:rsid w:val="00CB5CFD"/>
    <w:rsid w:val="00CB64C4"/>
    <w:rsid w:val="00CB7EC2"/>
    <w:rsid w:val="00CC02CC"/>
    <w:rsid w:val="00CC0392"/>
    <w:rsid w:val="00CC0E38"/>
    <w:rsid w:val="00CC0E62"/>
    <w:rsid w:val="00CC0E82"/>
    <w:rsid w:val="00CC0F66"/>
    <w:rsid w:val="00CC12B6"/>
    <w:rsid w:val="00CC1B28"/>
    <w:rsid w:val="00CC21C3"/>
    <w:rsid w:val="00CC28D9"/>
    <w:rsid w:val="00CC2B7F"/>
    <w:rsid w:val="00CC3483"/>
    <w:rsid w:val="00CC36BC"/>
    <w:rsid w:val="00CC42D2"/>
    <w:rsid w:val="00CC4F75"/>
    <w:rsid w:val="00CC5258"/>
    <w:rsid w:val="00CC60F6"/>
    <w:rsid w:val="00CC70B6"/>
    <w:rsid w:val="00CC72A6"/>
    <w:rsid w:val="00CC7DA1"/>
    <w:rsid w:val="00CC7FC1"/>
    <w:rsid w:val="00CD0636"/>
    <w:rsid w:val="00CD08D4"/>
    <w:rsid w:val="00CD10B4"/>
    <w:rsid w:val="00CD23AB"/>
    <w:rsid w:val="00CD32E8"/>
    <w:rsid w:val="00CD42B5"/>
    <w:rsid w:val="00CD473C"/>
    <w:rsid w:val="00CD4E1F"/>
    <w:rsid w:val="00CD5CCF"/>
    <w:rsid w:val="00CD603C"/>
    <w:rsid w:val="00CD60EC"/>
    <w:rsid w:val="00CD69FB"/>
    <w:rsid w:val="00CE11B5"/>
    <w:rsid w:val="00CE271A"/>
    <w:rsid w:val="00CE2970"/>
    <w:rsid w:val="00CE2B59"/>
    <w:rsid w:val="00CE3AC0"/>
    <w:rsid w:val="00CE4FEA"/>
    <w:rsid w:val="00CE51BC"/>
    <w:rsid w:val="00CE5D6B"/>
    <w:rsid w:val="00CE6431"/>
    <w:rsid w:val="00CE7723"/>
    <w:rsid w:val="00CE7E98"/>
    <w:rsid w:val="00CF0361"/>
    <w:rsid w:val="00CF2EF0"/>
    <w:rsid w:val="00CF34DD"/>
    <w:rsid w:val="00CF4A18"/>
    <w:rsid w:val="00CF4A19"/>
    <w:rsid w:val="00CF5941"/>
    <w:rsid w:val="00CF67FE"/>
    <w:rsid w:val="00CF7CEB"/>
    <w:rsid w:val="00CF7DAE"/>
    <w:rsid w:val="00CF7E46"/>
    <w:rsid w:val="00D0031C"/>
    <w:rsid w:val="00D01120"/>
    <w:rsid w:val="00D01432"/>
    <w:rsid w:val="00D0227B"/>
    <w:rsid w:val="00D02835"/>
    <w:rsid w:val="00D02D63"/>
    <w:rsid w:val="00D055B7"/>
    <w:rsid w:val="00D057E6"/>
    <w:rsid w:val="00D06654"/>
    <w:rsid w:val="00D06D68"/>
    <w:rsid w:val="00D078AF"/>
    <w:rsid w:val="00D12411"/>
    <w:rsid w:val="00D126F4"/>
    <w:rsid w:val="00D12AA8"/>
    <w:rsid w:val="00D13068"/>
    <w:rsid w:val="00D1307B"/>
    <w:rsid w:val="00D15795"/>
    <w:rsid w:val="00D15D49"/>
    <w:rsid w:val="00D15E77"/>
    <w:rsid w:val="00D16689"/>
    <w:rsid w:val="00D2121B"/>
    <w:rsid w:val="00D2150F"/>
    <w:rsid w:val="00D24316"/>
    <w:rsid w:val="00D25B2A"/>
    <w:rsid w:val="00D260E1"/>
    <w:rsid w:val="00D26A7C"/>
    <w:rsid w:val="00D26D9D"/>
    <w:rsid w:val="00D27112"/>
    <w:rsid w:val="00D271C8"/>
    <w:rsid w:val="00D272DB"/>
    <w:rsid w:val="00D306AD"/>
    <w:rsid w:val="00D30E81"/>
    <w:rsid w:val="00D31131"/>
    <w:rsid w:val="00D32347"/>
    <w:rsid w:val="00D32A00"/>
    <w:rsid w:val="00D33CFF"/>
    <w:rsid w:val="00D36552"/>
    <w:rsid w:val="00D3687D"/>
    <w:rsid w:val="00D370A9"/>
    <w:rsid w:val="00D37ACD"/>
    <w:rsid w:val="00D403F7"/>
    <w:rsid w:val="00D4095F"/>
    <w:rsid w:val="00D40B88"/>
    <w:rsid w:val="00D410DC"/>
    <w:rsid w:val="00D4124B"/>
    <w:rsid w:val="00D41433"/>
    <w:rsid w:val="00D43148"/>
    <w:rsid w:val="00D43DEB"/>
    <w:rsid w:val="00D454A1"/>
    <w:rsid w:val="00D45E5D"/>
    <w:rsid w:val="00D4625B"/>
    <w:rsid w:val="00D4686E"/>
    <w:rsid w:val="00D47CBD"/>
    <w:rsid w:val="00D47E72"/>
    <w:rsid w:val="00D5070D"/>
    <w:rsid w:val="00D5198F"/>
    <w:rsid w:val="00D52AFF"/>
    <w:rsid w:val="00D5501B"/>
    <w:rsid w:val="00D57D53"/>
    <w:rsid w:val="00D60582"/>
    <w:rsid w:val="00D60BB8"/>
    <w:rsid w:val="00D60FBD"/>
    <w:rsid w:val="00D61884"/>
    <w:rsid w:val="00D6352E"/>
    <w:rsid w:val="00D6355A"/>
    <w:rsid w:val="00D63BEC"/>
    <w:rsid w:val="00D6479B"/>
    <w:rsid w:val="00D647C7"/>
    <w:rsid w:val="00D648CE"/>
    <w:rsid w:val="00D6519A"/>
    <w:rsid w:val="00D6675C"/>
    <w:rsid w:val="00D67DDE"/>
    <w:rsid w:val="00D700B9"/>
    <w:rsid w:val="00D70320"/>
    <w:rsid w:val="00D703B0"/>
    <w:rsid w:val="00D718C9"/>
    <w:rsid w:val="00D718D9"/>
    <w:rsid w:val="00D7209E"/>
    <w:rsid w:val="00D73323"/>
    <w:rsid w:val="00D74E2C"/>
    <w:rsid w:val="00D756D6"/>
    <w:rsid w:val="00D762FA"/>
    <w:rsid w:val="00D76AFD"/>
    <w:rsid w:val="00D77A1F"/>
    <w:rsid w:val="00D77B42"/>
    <w:rsid w:val="00D8147E"/>
    <w:rsid w:val="00D817E3"/>
    <w:rsid w:val="00D841CA"/>
    <w:rsid w:val="00D84919"/>
    <w:rsid w:val="00D84F0F"/>
    <w:rsid w:val="00D85746"/>
    <w:rsid w:val="00D86B98"/>
    <w:rsid w:val="00D87AED"/>
    <w:rsid w:val="00D87B53"/>
    <w:rsid w:val="00D906BA"/>
    <w:rsid w:val="00D91914"/>
    <w:rsid w:val="00D91AB8"/>
    <w:rsid w:val="00D92610"/>
    <w:rsid w:val="00D92836"/>
    <w:rsid w:val="00D92B6C"/>
    <w:rsid w:val="00D9335D"/>
    <w:rsid w:val="00D94DA1"/>
    <w:rsid w:val="00D94E84"/>
    <w:rsid w:val="00D95604"/>
    <w:rsid w:val="00D9566F"/>
    <w:rsid w:val="00D959E9"/>
    <w:rsid w:val="00D961D2"/>
    <w:rsid w:val="00D96F17"/>
    <w:rsid w:val="00D97A0A"/>
    <w:rsid w:val="00D97CA3"/>
    <w:rsid w:val="00DA0595"/>
    <w:rsid w:val="00DA08A3"/>
    <w:rsid w:val="00DA1046"/>
    <w:rsid w:val="00DA16D8"/>
    <w:rsid w:val="00DA3076"/>
    <w:rsid w:val="00DA38AC"/>
    <w:rsid w:val="00DA5A83"/>
    <w:rsid w:val="00DA68AF"/>
    <w:rsid w:val="00DB08B4"/>
    <w:rsid w:val="00DB0B38"/>
    <w:rsid w:val="00DB1A34"/>
    <w:rsid w:val="00DB1F0A"/>
    <w:rsid w:val="00DB272D"/>
    <w:rsid w:val="00DB2CEF"/>
    <w:rsid w:val="00DB361D"/>
    <w:rsid w:val="00DB503F"/>
    <w:rsid w:val="00DB5F39"/>
    <w:rsid w:val="00DB6093"/>
    <w:rsid w:val="00DB645C"/>
    <w:rsid w:val="00DB684A"/>
    <w:rsid w:val="00DB7559"/>
    <w:rsid w:val="00DB7B4E"/>
    <w:rsid w:val="00DC015D"/>
    <w:rsid w:val="00DC0CAE"/>
    <w:rsid w:val="00DC0D14"/>
    <w:rsid w:val="00DC1450"/>
    <w:rsid w:val="00DC2D64"/>
    <w:rsid w:val="00DC44CA"/>
    <w:rsid w:val="00DC4F1A"/>
    <w:rsid w:val="00DC55F1"/>
    <w:rsid w:val="00DC643B"/>
    <w:rsid w:val="00DC6F29"/>
    <w:rsid w:val="00DC7616"/>
    <w:rsid w:val="00DC77C5"/>
    <w:rsid w:val="00DC7854"/>
    <w:rsid w:val="00DC7B09"/>
    <w:rsid w:val="00DC7D38"/>
    <w:rsid w:val="00DD0AC6"/>
    <w:rsid w:val="00DD0F32"/>
    <w:rsid w:val="00DD17E6"/>
    <w:rsid w:val="00DD2463"/>
    <w:rsid w:val="00DD294D"/>
    <w:rsid w:val="00DD2B74"/>
    <w:rsid w:val="00DD2E5B"/>
    <w:rsid w:val="00DD31FF"/>
    <w:rsid w:val="00DD39D7"/>
    <w:rsid w:val="00DD3CE9"/>
    <w:rsid w:val="00DD4309"/>
    <w:rsid w:val="00DD4A9A"/>
    <w:rsid w:val="00DD56B2"/>
    <w:rsid w:val="00DD7E59"/>
    <w:rsid w:val="00DE0642"/>
    <w:rsid w:val="00DE140A"/>
    <w:rsid w:val="00DE1D1B"/>
    <w:rsid w:val="00DE2FAF"/>
    <w:rsid w:val="00DE2FE8"/>
    <w:rsid w:val="00DE3838"/>
    <w:rsid w:val="00DE3EC0"/>
    <w:rsid w:val="00DE4155"/>
    <w:rsid w:val="00DE4228"/>
    <w:rsid w:val="00DE453B"/>
    <w:rsid w:val="00DE6852"/>
    <w:rsid w:val="00DE6D87"/>
    <w:rsid w:val="00DE7288"/>
    <w:rsid w:val="00DE737E"/>
    <w:rsid w:val="00DE7917"/>
    <w:rsid w:val="00DE79D6"/>
    <w:rsid w:val="00DF227D"/>
    <w:rsid w:val="00DF22EF"/>
    <w:rsid w:val="00DF335F"/>
    <w:rsid w:val="00DF35DF"/>
    <w:rsid w:val="00DF3971"/>
    <w:rsid w:val="00DF5201"/>
    <w:rsid w:val="00DF52F1"/>
    <w:rsid w:val="00DF55E9"/>
    <w:rsid w:val="00DF56C0"/>
    <w:rsid w:val="00E01260"/>
    <w:rsid w:val="00E01BB2"/>
    <w:rsid w:val="00E01FE3"/>
    <w:rsid w:val="00E01FFD"/>
    <w:rsid w:val="00E03584"/>
    <w:rsid w:val="00E04F13"/>
    <w:rsid w:val="00E052F0"/>
    <w:rsid w:val="00E0570F"/>
    <w:rsid w:val="00E05CDC"/>
    <w:rsid w:val="00E07204"/>
    <w:rsid w:val="00E07223"/>
    <w:rsid w:val="00E078FE"/>
    <w:rsid w:val="00E07917"/>
    <w:rsid w:val="00E10186"/>
    <w:rsid w:val="00E1039A"/>
    <w:rsid w:val="00E1142D"/>
    <w:rsid w:val="00E12CC2"/>
    <w:rsid w:val="00E13131"/>
    <w:rsid w:val="00E13817"/>
    <w:rsid w:val="00E13C3A"/>
    <w:rsid w:val="00E14FE4"/>
    <w:rsid w:val="00E1502B"/>
    <w:rsid w:val="00E15E15"/>
    <w:rsid w:val="00E15ED7"/>
    <w:rsid w:val="00E16A14"/>
    <w:rsid w:val="00E24DBD"/>
    <w:rsid w:val="00E24E8C"/>
    <w:rsid w:val="00E251EA"/>
    <w:rsid w:val="00E25D8D"/>
    <w:rsid w:val="00E26508"/>
    <w:rsid w:val="00E26EA1"/>
    <w:rsid w:val="00E323FE"/>
    <w:rsid w:val="00E329C7"/>
    <w:rsid w:val="00E329C9"/>
    <w:rsid w:val="00E33161"/>
    <w:rsid w:val="00E33247"/>
    <w:rsid w:val="00E339CC"/>
    <w:rsid w:val="00E348B1"/>
    <w:rsid w:val="00E351B8"/>
    <w:rsid w:val="00E37C07"/>
    <w:rsid w:val="00E413E0"/>
    <w:rsid w:val="00E418A1"/>
    <w:rsid w:val="00E42A12"/>
    <w:rsid w:val="00E42FF6"/>
    <w:rsid w:val="00E43678"/>
    <w:rsid w:val="00E43BAB"/>
    <w:rsid w:val="00E43FD8"/>
    <w:rsid w:val="00E45546"/>
    <w:rsid w:val="00E4633A"/>
    <w:rsid w:val="00E46681"/>
    <w:rsid w:val="00E46B10"/>
    <w:rsid w:val="00E477F9"/>
    <w:rsid w:val="00E5094F"/>
    <w:rsid w:val="00E50DBB"/>
    <w:rsid w:val="00E5166C"/>
    <w:rsid w:val="00E51A01"/>
    <w:rsid w:val="00E51B51"/>
    <w:rsid w:val="00E51BFF"/>
    <w:rsid w:val="00E5262A"/>
    <w:rsid w:val="00E535EF"/>
    <w:rsid w:val="00E537E9"/>
    <w:rsid w:val="00E53A13"/>
    <w:rsid w:val="00E5626A"/>
    <w:rsid w:val="00E56274"/>
    <w:rsid w:val="00E56982"/>
    <w:rsid w:val="00E57752"/>
    <w:rsid w:val="00E57A12"/>
    <w:rsid w:val="00E57AEE"/>
    <w:rsid w:val="00E618B6"/>
    <w:rsid w:val="00E61DFF"/>
    <w:rsid w:val="00E62143"/>
    <w:rsid w:val="00E624C3"/>
    <w:rsid w:val="00E625CD"/>
    <w:rsid w:val="00E62860"/>
    <w:rsid w:val="00E6297E"/>
    <w:rsid w:val="00E6321B"/>
    <w:rsid w:val="00E64040"/>
    <w:rsid w:val="00E643B7"/>
    <w:rsid w:val="00E647DF"/>
    <w:rsid w:val="00E64905"/>
    <w:rsid w:val="00E64C04"/>
    <w:rsid w:val="00E668DE"/>
    <w:rsid w:val="00E66A0C"/>
    <w:rsid w:val="00E70871"/>
    <w:rsid w:val="00E70DB3"/>
    <w:rsid w:val="00E7120D"/>
    <w:rsid w:val="00E71539"/>
    <w:rsid w:val="00E71676"/>
    <w:rsid w:val="00E73944"/>
    <w:rsid w:val="00E73DCD"/>
    <w:rsid w:val="00E73E04"/>
    <w:rsid w:val="00E74F8C"/>
    <w:rsid w:val="00E753A5"/>
    <w:rsid w:val="00E75C18"/>
    <w:rsid w:val="00E76716"/>
    <w:rsid w:val="00E76F6B"/>
    <w:rsid w:val="00E77D78"/>
    <w:rsid w:val="00E77F3F"/>
    <w:rsid w:val="00E80822"/>
    <w:rsid w:val="00E80861"/>
    <w:rsid w:val="00E80E25"/>
    <w:rsid w:val="00E818B3"/>
    <w:rsid w:val="00E82729"/>
    <w:rsid w:val="00E849CC"/>
    <w:rsid w:val="00E85310"/>
    <w:rsid w:val="00E873E7"/>
    <w:rsid w:val="00E90024"/>
    <w:rsid w:val="00E901AC"/>
    <w:rsid w:val="00E90223"/>
    <w:rsid w:val="00E91372"/>
    <w:rsid w:val="00E92B07"/>
    <w:rsid w:val="00E94080"/>
    <w:rsid w:val="00E9431B"/>
    <w:rsid w:val="00E944DE"/>
    <w:rsid w:val="00E94FA4"/>
    <w:rsid w:val="00E95CE5"/>
    <w:rsid w:val="00E95E1B"/>
    <w:rsid w:val="00E96ABB"/>
    <w:rsid w:val="00E9707E"/>
    <w:rsid w:val="00EA0940"/>
    <w:rsid w:val="00EA0995"/>
    <w:rsid w:val="00EA0CB2"/>
    <w:rsid w:val="00EA0F5A"/>
    <w:rsid w:val="00EA16A8"/>
    <w:rsid w:val="00EA1859"/>
    <w:rsid w:val="00EA1B6F"/>
    <w:rsid w:val="00EA22FB"/>
    <w:rsid w:val="00EA3687"/>
    <w:rsid w:val="00EA3F35"/>
    <w:rsid w:val="00EA4069"/>
    <w:rsid w:val="00EA4213"/>
    <w:rsid w:val="00EA441E"/>
    <w:rsid w:val="00EA76A1"/>
    <w:rsid w:val="00EB000B"/>
    <w:rsid w:val="00EB0DD6"/>
    <w:rsid w:val="00EB3A7D"/>
    <w:rsid w:val="00EB4B04"/>
    <w:rsid w:val="00EB5157"/>
    <w:rsid w:val="00EB566B"/>
    <w:rsid w:val="00EB60DD"/>
    <w:rsid w:val="00EB6EA3"/>
    <w:rsid w:val="00EB710F"/>
    <w:rsid w:val="00EB7BB3"/>
    <w:rsid w:val="00EB7D88"/>
    <w:rsid w:val="00EC1986"/>
    <w:rsid w:val="00EC47B3"/>
    <w:rsid w:val="00EC4B24"/>
    <w:rsid w:val="00EC510A"/>
    <w:rsid w:val="00EC523D"/>
    <w:rsid w:val="00EC6978"/>
    <w:rsid w:val="00EC7A72"/>
    <w:rsid w:val="00ED0249"/>
    <w:rsid w:val="00ED0355"/>
    <w:rsid w:val="00ED036B"/>
    <w:rsid w:val="00ED04C0"/>
    <w:rsid w:val="00ED0BFA"/>
    <w:rsid w:val="00ED0DBD"/>
    <w:rsid w:val="00ED14CF"/>
    <w:rsid w:val="00ED1AF0"/>
    <w:rsid w:val="00ED443E"/>
    <w:rsid w:val="00ED4C10"/>
    <w:rsid w:val="00ED5D4F"/>
    <w:rsid w:val="00ED6556"/>
    <w:rsid w:val="00EE010E"/>
    <w:rsid w:val="00EE049A"/>
    <w:rsid w:val="00EE15A2"/>
    <w:rsid w:val="00EE1CB3"/>
    <w:rsid w:val="00EE1CD4"/>
    <w:rsid w:val="00EE2E68"/>
    <w:rsid w:val="00EE3EB3"/>
    <w:rsid w:val="00EE48EF"/>
    <w:rsid w:val="00EE5D6F"/>
    <w:rsid w:val="00EE7419"/>
    <w:rsid w:val="00EE7499"/>
    <w:rsid w:val="00EF046D"/>
    <w:rsid w:val="00EF1331"/>
    <w:rsid w:val="00EF1984"/>
    <w:rsid w:val="00EF1BCD"/>
    <w:rsid w:val="00EF1F6B"/>
    <w:rsid w:val="00EF3646"/>
    <w:rsid w:val="00EF3863"/>
    <w:rsid w:val="00EF39D0"/>
    <w:rsid w:val="00EF3A31"/>
    <w:rsid w:val="00EF3FA9"/>
    <w:rsid w:val="00EF6810"/>
    <w:rsid w:val="00F01015"/>
    <w:rsid w:val="00F0117E"/>
    <w:rsid w:val="00F02971"/>
    <w:rsid w:val="00F0298C"/>
    <w:rsid w:val="00F02A4F"/>
    <w:rsid w:val="00F0474F"/>
    <w:rsid w:val="00F04A23"/>
    <w:rsid w:val="00F0606B"/>
    <w:rsid w:val="00F06AEA"/>
    <w:rsid w:val="00F072DB"/>
    <w:rsid w:val="00F101AE"/>
    <w:rsid w:val="00F10393"/>
    <w:rsid w:val="00F10546"/>
    <w:rsid w:val="00F1065B"/>
    <w:rsid w:val="00F126D1"/>
    <w:rsid w:val="00F12BB0"/>
    <w:rsid w:val="00F12F10"/>
    <w:rsid w:val="00F13594"/>
    <w:rsid w:val="00F1390C"/>
    <w:rsid w:val="00F13AA2"/>
    <w:rsid w:val="00F13DD0"/>
    <w:rsid w:val="00F15803"/>
    <w:rsid w:val="00F1676F"/>
    <w:rsid w:val="00F16A89"/>
    <w:rsid w:val="00F1738C"/>
    <w:rsid w:val="00F20A93"/>
    <w:rsid w:val="00F20C79"/>
    <w:rsid w:val="00F22A1B"/>
    <w:rsid w:val="00F22CE1"/>
    <w:rsid w:val="00F23413"/>
    <w:rsid w:val="00F239D8"/>
    <w:rsid w:val="00F24BA5"/>
    <w:rsid w:val="00F24DA1"/>
    <w:rsid w:val="00F251ED"/>
    <w:rsid w:val="00F25955"/>
    <w:rsid w:val="00F25B9C"/>
    <w:rsid w:val="00F26C78"/>
    <w:rsid w:val="00F26CDA"/>
    <w:rsid w:val="00F273D6"/>
    <w:rsid w:val="00F275FF"/>
    <w:rsid w:val="00F3019B"/>
    <w:rsid w:val="00F31ACA"/>
    <w:rsid w:val="00F31DB1"/>
    <w:rsid w:val="00F336DC"/>
    <w:rsid w:val="00F33C8A"/>
    <w:rsid w:val="00F34BFE"/>
    <w:rsid w:val="00F36600"/>
    <w:rsid w:val="00F36678"/>
    <w:rsid w:val="00F36EA2"/>
    <w:rsid w:val="00F43C15"/>
    <w:rsid w:val="00F4530F"/>
    <w:rsid w:val="00F455DD"/>
    <w:rsid w:val="00F456D4"/>
    <w:rsid w:val="00F46DC6"/>
    <w:rsid w:val="00F46F61"/>
    <w:rsid w:val="00F47982"/>
    <w:rsid w:val="00F50B4D"/>
    <w:rsid w:val="00F50D32"/>
    <w:rsid w:val="00F50E6C"/>
    <w:rsid w:val="00F5109B"/>
    <w:rsid w:val="00F51621"/>
    <w:rsid w:val="00F52591"/>
    <w:rsid w:val="00F53C88"/>
    <w:rsid w:val="00F54693"/>
    <w:rsid w:val="00F552A4"/>
    <w:rsid w:val="00F55433"/>
    <w:rsid w:val="00F56590"/>
    <w:rsid w:val="00F56F28"/>
    <w:rsid w:val="00F5701D"/>
    <w:rsid w:val="00F57111"/>
    <w:rsid w:val="00F57ECB"/>
    <w:rsid w:val="00F61875"/>
    <w:rsid w:val="00F61E8E"/>
    <w:rsid w:val="00F62C7C"/>
    <w:rsid w:val="00F65390"/>
    <w:rsid w:val="00F65437"/>
    <w:rsid w:val="00F65C22"/>
    <w:rsid w:val="00F65E92"/>
    <w:rsid w:val="00F669C4"/>
    <w:rsid w:val="00F66DF0"/>
    <w:rsid w:val="00F70A98"/>
    <w:rsid w:val="00F71C11"/>
    <w:rsid w:val="00F71C81"/>
    <w:rsid w:val="00F73200"/>
    <w:rsid w:val="00F7368C"/>
    <w:rsid w:val="00F73CBA"/>
    <w:rsid w:val="00F7531D"/>
    <w:rsid w:val="00F75A4A"/>
    <w:rsid w:val="00F77219"/>
    <w:rsid w:val="00F80149"/>
    <w:rsid w:val="00F804AC"/>
    <w:rsid w:val="00F8147F"/>
    <w:rsid w:val="00F826D7"/>
    <w:rsid w:val="00F82F8C"/>
    <w:rsid w:val="00F8326A"/>
    <w:rsid w:val="00F832C5"/>
    <w:rsid w:val="00F835A1"/>
    <w:rsid w:val="00F83705"/>
    <w:rsid w:val="00F84351"/>
    <w:rsid w:val="00F84886"/>
    <w:rsid w:val="00F84FC6"/>
    <w:rsid w:val="00F85A7D"/>
    <w:rsid w:val="00F863A5"/>
    <w:rsid w:val="00F86585"/>
    <w:rsid w:val="00F86EA7"/>
    <w:rsid w:val="00F86EF6"/>
    <w:rsid w:val="00F87514"/>
    <w:rsid w:val="00F87B1E"/>
    <w:rsid w:val="00F87D7D"/>
    <w:rsid w:val="00F90939"/>
    <w:rsid w:val="00F90DDF"/>
    <w:rsid w:val="00F90EB2"/>
    <w:rsid w:val="00F91C2C"/>
    <w:rsid w:val="00F9283E"/>
    <w:rsid w:val="00F93380"/>
    <w:rsid w:val="00F93476"/>
    <w:rsid w:val="00F9402E"/>
    <w:rsid w:val="00F941FA"/>
    <w:rsid w:val="00F95401"/>
    <w:rsid w:val="00F954A2"/>
    <w:rsid w:val="00F95FCD"/>
    <w:rsid w:val="00F96000"/>
    <w:rsid w:val="00F969F3"/>
    <w:rsid w:val="00F973E1"/>
    <w:rsid w:val="00F976BA"/>
    <w:rsid w:val="00F97DD7"/>
    <w:rsid w:val="00FA0008"/>
    <w:rsid w:val="00FA001E"/>
    <w:rsid w:val="00FA1DBA"/>
    <w:rsid w:val="00FA222B"/>
    <w:rsid w:val="00FA3476"/>
    <w:rsid w:val="00FA378A"/>
    <w:rsid w:val="00FA388C"/>
    <w:rsid w:val="00FA517C"/>
    <w:rsid w:val="00FA5B59"/>
    <w:rsid w:val="00FA66FF"/>
    <w:rsid w:val="00FB036D"/>
    <w:rsid w:val="00FB0F92"/>
    <w:rsid w:val="00FB10FC"/>
    <w:rsid w:val="00FB2F0E"/>
    <w:rsid w:val="00FB59B1"/>
    <w:rsid w:val="00FB5AF9"/>
    <w:rsid w:val="00FB7AC6"/>
    <w:rsid w:val="00FC020D"/>
    <w:rsid w:val="00FC1881"/>
    <w:rsid w:val="00FC1EE3"/>
    <w:rsid w:val="00FC2690"/>
    <w:rsid w:val="00FC2A5F"/>
    <w:rsid w:val="00FC419C"/>
    <w:rsid w:val="00FC41E2"/>
    <w:rsid w:val="00FC44DC"/>
    <w:rsid w:val="00FC4848"/>
    <w:rsid w:val="00FC4A65"/>
    <w:rsid w:val="00FC4E98"/>
    <w:rsid w:val="00FD05A5"/>
    <w:rsid w:val="00FD066E"/>
    <w:rsid w:val="00FD1773"/>
    <w:rsid w:val="00FD1A99"/>
    <w:rsid w:val="00FD353E"/>
    <w:rsid w:val="00FD4AC0"/>
    <w:rsid w:val="00FD5039"/>
    <w:rsid w:val="00FD51FD"/>
    <w:rsid w:val="00FD5CE0"/>
    <w:rsid w:val="00FD62C1"/>
    <w:rsid w:val="00FD6888"/>
    <w:rsid w:val="00FD7230"/>
    <w:rsid w:val="00FD7F77"/>
    <w:rsid w:val="00FE0020"/>
    <w:rsid w:val="00FE05B0"/>
    <w:rsid w:val="00FE0B1F"/>
    <w:rsid w:val="00FE15C3"/>
    <w:rsid w:val="00FE2ED9"/>
    <w:rsid w:val="00FE2FAD"/>
    <w:rsid w:val="00FE3242"/>
    <w:rsid w:val="00FE32BB"/>
    <w:rsid w:val="00FE33EA"/>
    <w:rsid w:val="00FE3744"/>
    <w:rsid w:val="00FE3EBC"/>
    <w:rsid w:val="00FE4F77"/>
    <w:rsid w:val="00FE526F"/>
    <w:rsid w:val="00FE5E74"/>
    <w:rsid w:val="00FF4355"/>
    <w:rsid w:val="00FF5436"/>
    <w:rsid w:val="00FF5674"/>
    <w:rsid w:val="00FF5CAF"/>
    <w:rsid w:val="00FF655F"/>
    <w:rsid w:val="00FF6C59"/>
    <w:rsid w:val="00FF72EB"/>
    <w:rsid w:val="00FF7974"/>
    <w:rsid w:val="00FF7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BB8920"/>
  <w15:docId w15:val="{B20B4F15-54E9-4846-9F9E-46A3527B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258"/>
    <w:pPr>
      <w:spacing w:after="200" w:line="276" w:lineRule="auto"/>
    </w:pPr>
    <w:rPr>
      <w:rFonts w:ascii="Times New Roman" w:hAnsi="Times New Roman"/>
      <w:sz w:val="24"/>
      <w:szCs w:val="22"/>
      <w:lang w:eastAsia="en-US"/>
    </w:rPr>
  </w:style>
  <w:style w:type="paragraph" w:styleId="Heading1">
    <w:name w:val="heading 1"/>
    <w:basedOn w:val="Title"/>
    <w:next w:val="Normal"/>
    <w:link w:val="Heading1Char"/>
    <w:uiPriority w:val="9"/>
    <w:qFormat/>
    <w:rsid w:val="00550A65"/>
    <w:pPr>
      <w:tabs>
        <w:tab w:val="clear" w:pos="-1440"/>
        <w:tab w:val="clear" w:pos="-720"/>
        <w:tab w:val="clear" w:pos="828"/>
        <w:tab w:val="clear" w:pos="1044"/>
        <w:tab w:val="clear" w:pos="1260"/>
        <w:tab w:val="clear" w:pos="1476"/>
        <w:tab w:val="clear" w:pos="1692"/>
        <w:tab w:val="clear" w:pos="2160"/>
      </w:tabs>
      <w:spacing w:before="240" w:after="360"/>
      <w:outlineLvl w:val="0"/>
    </w:pPr>
    <w:rPr>
      <w:rFonts w:ascii="Times New Roman Bold" w:hAnsi="Times New Roman Bold"/>
      <w:bCs w:val="0"/>
      <w:caps/>
      <w:snapToGrid/>
      <w:szCs w:val="24"/>
    </w:rPr>
  </w:style>
  <w:style w:type="paragraph" w:styleId="Heading2">
    <w:name w:val="heading 2"/>
    <w:basedOn w:val="Normal"/>
    <w:next w:val="Normal"/>
    <w:link w:val="Heading2Char"/>
    <w:uiPriority w:val="9"/>
    <w:unhideWhenUsed/>
    <w:qFormat/>
    <w:rsid w:val="00A3237A"/>
    <w:pPr>
      <w:spacing w:before="240" w:after="240" w:line="240" w:lineRule="auto"/>
      <w:jc w:val="both"/>
      <w:outlineLvl w:val="1"/>
    </w:pPr>
    <w:rPr>
      <w:rFonts w:ascii="Times New Roman Bold" w:eastAsia="Times New Roman" w:hAnsi="Times New Roman Bold"/>
      <w:b/>
      <w:caps/>
      <w:szCs w:val="24"/>
      <w:lang w:eastAsia="en-GB"/>
    </w:rPr>
  </w:style>
  <w:style w:type="paragraph" w:styleId="Heading3">
    <w:name w:val="heading 3"/>
    <w:basedOn w:val="Normal"/>
    <w:next w:val="Normal"/>
    <w:link w:val="Heading3Char"/>
    <w:uiPriority w:val="9"/>
    <w:unhideWhenUsed/>
    <w:qFormat/>
    <w:rsid w:val="005506B9"/>
    <w:pPr>
      <w:spacing w:before="240" w:after="240" w:line="240" w:lineRule="auto"/>
      <w:jc w:val="both"/>
      <w:outlineLvl w:val="2"/>
    </w:pPr>
    <w:rPr>
      <w:rFonts w:eastAsia="Times New Roman"/>
      <w:b/>
      <w:spacing w:val="5"/>
      <w:szCs w:val="24"/>
      <w:lang w:eastAsia="en-GB"/>
    </w:rPr>
  </w:style>
  <w:style w:type="paragraph" w:styleId="Heading4">
    <w:name w:val="heading 4"/>
    <w:basedOn w:val="Normal"/>
    <w:next w:val="Normal"/>
    <w:link w:val="Heading4Char"/>
    <w:uiPriority w:val="9"/>
    <w:unhideWhenUsed/>
    <w:qFormat/>
    <w:rsid w:val="00550A65"/>
    <w:pPr>
      <w:tabs>
        <w:tab w:val="left" w:pos="1134"/>
      </w:tabs>
      <w:spacing w:before="240" w:after="120" w:line="240" w:lineRule="auto"/>
      <w:ind w:left="1134" w:hanging="1134"/>
      <w:jc w:val="both"/>
      <w:outlineLvl w:val="3"/>
    </w:pPr>
    <w:rPr>
      <w:rFonts w:eastAsia="Times New Roman"/>
      <w:b/>
      <w:szCs w:val="24"/>
      <w:u w:val="single"/>
      <w:lang w:eastAsia="en-GB"/>
    </w:rPr>
  </w:style>
  <w:style w:type="paragraph" w:styleId="Heading5">
    <w:name w:val="heading 5"/>
    <w:basedOn w:val="Normal"/>
    <w:next w:val="Normal"/>
    <w:link w:val="Heading5Char"/>
    <w:uiPriority w:val="9"/>
    <w:semiHidden/>
    <w:unhideWhenUsed/>
    <w:qFormat/>
    <w:rsid w:val="00550A65"/>
    <w:pPr>
      <w:spacing w:before="200" w:beforeAutospacing="1" w:after="0" w:afterAutospacing="1" w:line="240" w:lineRule="auto"/>
      <w:outlineLvl w:val="4"/>
    </w:pPr>
    <w:rPr>
      <w:rFonts w:eastAsia="Times New Roman"/>
      <w:smallCaps/>
      <w:color w:val="943634"/>
      <w:spacing w:val="10"/>
      <w:szCs w:val="26"/>
      <w:lang w:eastAsia="en-GB"/>
    </w:rPr>
  </w:style>
  <w:style w:type="paragraph" w:styleId="Heading6">
    <w:name w:val="heading 6"/>
    <w:basedOn w:val="Normal"/>
    <w:next w:val="Normal"/>
    <w:link w:val="Heading6Char"/>
    <w:uiPriority w:val="9"/>
    <w:semiHidden/>
    <w:unhideWhenUsed/>
    <w:qFormat/>
    <w:rsid w:val="00550A65"/>
    <w:pPr>
      <w:spacing w:before="100" w:beforeAutospacing="1" w:after="0" w:afterAutospacing="1" w:line="240" w:lineRule="auto"/>
      <w:outlineLvl w:val="5"/>
    </w:pPr>
    <w:rPr>
      <w:rFonts w:eastAsia="Times New Roman"/>
      <w:smallCaps/>
      <w:color w:val="C0504D"/>
      <w:spacing w:val="5"/>
      <w:szCs w:val="20"/>
      <w:lang w:eastAsia="en-GB"/>
    </w:rPr>
  </w:style>
  <w:style w:type="paragraph" w:styleId="Heading7">
    <w:name w:val="heading 7"/>
    <w:basedOn w:val="Normal"/>
    <w:next w:val="Normal"/>
    <w:link w:val="Heading7Char"/>
    <w:uiPriority w:val="9"/>
    <w:semiHidden/>
    <w:unhideWhenUsed/>
    <w:qFormat/>
    <w:rsid w:val="00550A65"/>
    <w:pPr>
      <w:spacing w:before="100" w:beforeAutospacing="1" w:after="0" w:afterAutospacing="1" w:line="240" w:lineRule="auto"/>
      <w:outlineLvl w:val="6"/>
    </w:pPr>
    <w:rPr>
      <w:rFonts w:eastAsia="Times New Roman"/>
      <w:b/>
      <w:smallCaps/>
      <w:color w:val="C0504D"/>
      <w:spacing w:val="10"/>
      <w:szCs w:val="20"/>
      <w:lang w:eastAsia="en-GB"/>
    </w:rPr>
  </w:style>
  <w:style w:type="paragraph" w:styleId="Heading8">
    <w:name w:val="heading 8"/>
    <w:basedOn w:val="Normal"/>
    <w:next w:val="Normal"/>
    <w:link w:val="Heading8Char"/>
    <w:uiPriority w:val="9"/>
    <w:semiHidden/>
    <w:unhideWhenUsed/>
    <w:qFormat/>
    <w:rsid w:val="00550A65"/>
    <w:pPr>
      <w:spacing w:before="100" w:beforeAutospacing="1" w:after="0" w:afterAutospacing="1" w:line="240" w:lineRule="auto"/>
      <w:outlineLvl w:val="7"/>
    </w:pPr>
    <w:rPr>
      <w:rFonts w:eastAsia="Times New Roman"/>
      <w:b/>
      <w:i/>
      <w:smallCaps/>
      <w:color w:val="943634"/>
      <w:szCs w:val="20"/>
      <w:lang w:eastAsia="en-GB"/>
    </w:rPr>
  </w:style>
  <w:style w:type="paragraph" w:styleId="Heading9">
    <w:name w:val="heading 9"/>
    <w:basedOn w:val="Normal"/>
    <w:next w:val="Normal"/>
    <w:link w:val="Heading9Char"/>
    <w:uiPriority w:val="9"/>
    <w:semiHidden/>
    <w:unhideWhenUsed/>
    <w:qFormat/>
    <w:rsid w:val="00550A65"/>
    <w:pPr>
      <w:spacing w:before="100" w:beforeAutospacing="1" w:after="0" w:afterAutospacing="1" w:line="240" w:lineRule="auto"/>
      <w:outlineLvl w:val="8"/>
    </w:pPr>
    <w:rPr>
      <w:rFonts w:eastAsia="Times New Roman"/>
      <w:b/>
      <w:i/>
      <w:smallCaps/>
      <w:color w:val="622423"/>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unhideWhenUsed/>
    <w:rsid w:val="009533DC"/>
    <w:rPr>
      <w:sz w:val="20"/>
      <w:szCs w:val="20"/>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9533DC"/>
    <w:rPr>
      <w:lang w:eastAsia="en-US"/>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unhideWhenUsed/>
    <w:rsid w:val="009533DC"/>
    <w:rPr>
      <w:vertAlign w:val="superscript"/>
    </w:rPr>
  </w:style>
  <w:style w:type="paragraph" w:styleId="Header">
    <w:name w:val="header"/>
    <w:basedOn w:val="Normal"/>
    <w:link w:val="HeaderChar"/>
    <w:unhideWhenUsed/>
    <w:rsid w:val="008E59DC"/>
    <w:pPr>
      <w:tabs>
        <w:tab w:val="center" w:pos="4513"/>
        <w:tab w:val="right" w:pos="9026"/>
      </w:tabs>
    </w:pPr>
  </w:style>
  <w:style w:type="character" w:customStyle="1" w:styleId="HeaderChar">
    <w:name w:val="Header Char"/>
    <w:link w:val="Header"/>
    <w:rsid w:val="008E59DC"/>
    <w:rPr>
      <w:sz w:val="22"/>
      <w:szCs w:val="22"/>
      <w:lang w:eastAsia="en-US"/>
    </w:rPr>
  </w:style>
  <w:style w:type="paragraph" w:styleId="Footer">
    <w:name w:val="footer"/>
    <w:basedOn w:val="Normal"/>
    <w:link w:val="FooterChar"/>
    <w:uiPriority w:val="99"/>
    <w:unhideWhenUsed/>
    <w:rsid w:val="008E59DC"/>
    <w:pPr>
      <w:tabs>
        <w:tab w:val="center" w:pos="4513"/>
        <w:tab w:val="right" w:pos="9026"/>
      </w:tabs>
    </w:pPr>
  </w:style>
  <w:style w:type="character" w:customStyle="1" w:styleId="FooterChar">
    <w:name w:val="Footer Char"/>
    <w:link w:val="Footer"/>
    <w:uiPriority w:val="99"/>
    <w:rsid w:val="008E59DC"/>
    <w:rPr>
      <w:sz w:val="22"/>
      <w:szCs w:val="22"/>
      <w:lang w:eastAsia="en-US"/>
    </w:rPr>
  </w:style>
  <w:style w:type="character" w:styleId="CommentReference">
    <w:name w:val="annotation reference"/>
    <w:uiPriority w:val="99"/>
    <w:unhideWhenUsed/>
    <w:rsid w:val="006B2260"/>
    <w:rPr>
      <w:sz w:val="16"/>
      <w:szCs w:val="16"/>
    </w:rPr>
  </w:style>
  <w:style w:type="paragraph" w:styleId="CommentText">
    <w:name w:val="annotation text"/>
    <w:basedOn w:val="Normal"/>
    <w:link w:val="CommentTextChar"/>
    <w:uiPriority w:val="99"/>
    <w:unhideWhenUsed/>
    <w:rsid w:val="006B2260"/>
    <w:rPr>
      <w:sz w:val="20"/>
      <w:szCs w:val="20"/>
    </w:rPr>
  </w:style>
  <w:style w:type="character" w:customStyle="1" w:styleId="CommentTextChar">
    <w:name w:val="Comment Text Char"/>
    <w:link w:val="CommentText"/>
    <w:uiPriority w:val="99"/>
    <w:rsid w:val="006B2260"/>
    <w:rPr>
      <w:lang w:eastAsia="en-US"/>
    </w:rPr>
  </w:style>
  <w:style w:type="paragraph" w:styleId="BalloonText">
    <w:name w:val="Balloon Text"/>
    <w:basedOn w:val="Normal"/>
    <w:link w:val="BalloonTextChar"/>
    <w:uiPriority w:val="99"/>
    <w:semiHidden/>
    <w:unhideWhenUsed/>
    <w:rsid w:val="006B22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B2260"/>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F06AEA"/>
    <w:rPr>
      <w:b/>
      <w:bCs/>
    </w:rPr>
  </w:style>
  <w:style w:type="character" w:customStyle="1" w:styleId="CommentSubjectChar">
    <w:name w:val="Comment Subject Char"/>
    <w:link w:val="CommentSubject"/>
    <w:uiPriority w:val="99"/>
    <w:semiHidden/>
    <w:rsid w:val="00F06AEA"/>
    <w:rPr>
      <w:b/>
      <w:bCs/>
      <w:lang w:eastAsia="en-US"/>
    </w:rPr>
  </w:style>
  <w:style w:type="paragraph" w:styleId="ListParagraph">
    <w:name w:val="List Paragraph"/>
    <w:basedOn w:val="Normal"/>
    <w:uiPriority w:val="34"/>
    <w:qFormat/>
    <w:rsid w:val="00280365"/>
    <w:pPr>
      <w:ind w:left="720"/>
      <w:contextualSpacing/>
    </w:pPr>
  </w:style>
  <w:style w:type="numbering" w:customStyle="1" w:styleId="NoList1">
    <w:name w:val="No List1"/>
    <w:next w:val="NoList"/>
    <w:uiPriority w:val="99"/>
    <w:semiHidden/>
    <w:unhideWhenUsed/>
    <w:rsid w:val="00280365"/>
  </w:style>
  <w:style w:type="paragraph" w:customStyle="1" w:styleId="ListDash">
    <w:name w:val="List Dash"/>
    <w:basedOn w:val="Normal"/>
    <w:rsid w:val="00280365"/>
    <w:pPr>
      <w:tabs>
        <w:tab w:val="num" w:pos="360"/>
      </w:tabs>
      <w:spacing w:after="240" w:line="240" w:lineRule="auto"/>
      <w:jc w:val="both"/>
    </w:pPr>
    <w:rPr>
      <w:rFonts w:eastAsia="Times New Roman"/>
      <w:szCs w:val="20"/>
    </w:rPr>
  </w:style>
  <w:style w:type="paragraph" w:customStyle="1" w:styleId="Char1CharCharChar">
    <w:name w:val="Char1 Char Char Char"/>
    <w:basedOn w:val="Normal"/>
    <w:rsid w:val="00280365"/>
    <w:pPr>
      <w:spacing w:after="160" w:line="240" w:lineRule="exact"/>
    </w:pPr>
    <w:rPr>
      <w:rFonts w:ascii="Tahoma" w:eastAsia="Times New Roman" w:hAnsi="Tahoma"/>
      <w:sz w:val="20"/>
      <w:szCs w:val="20"/>
    </w:rPr>
  </w:style>
  <w:style w:type="paragraph" w:customStyle="1" w:styleId="CM1">
    <w:name w:val="CM1"/>
    <w:basedOn w:val="Normal"/>
    <w:next w:val="Normal"/>
    <w:uiPriority w:val="99"/>
    <w:rsid w:val="00280365"/>
    <w:pPr>
      <w:autoSpaceDE w:val="0"/>
      <w:autoSpaceDN w:val="0"/>
      <w:adjustRightInd w:val="0"/>
      <w:spacing w:after="0" w:line="240" w:lineRule="auto"/>
    </w:pPr>
    <w:rPr>
      <w:rFonts w:ascii="EUAlbertina" w:hAnsi="EUAlbertina"/>
      <w:szCs w:val="24"/>
    </w:rPr>
  </w:style>
  <w:style w:type="paragraph" w:customStyle="1" w:styleId="CM3">
    <w:name w:val="CM3"/>
    <w:basedOn w:val="Normal"/>
    <w:next w:val="Normal"/>
    <w:uiPriority w:val="99"/>
    <w:rsid w:val="00280365"/>
    <w:pPr>
      <w:autoSpaceDE w:val="0"/>
      <w:autoSpaceDN w:val="0"/>
      <w:adjustRightInd w:val="0"/>
      <w:spacing w:after="0" w:line="240" w:lineRule="auto"/>
    </w:pPr>
    <w:rPr>
      <w:rFonts w:ascii="EUAlbertina" w:hAnsi="EUAlbertina"/>
      <w:szCs w:val="24"/>
    </w:rPr>
  </w:style>
  <w:style w:type="paragraph" w:customStyle="1" w:styleId="Revision1">
    <w:name w:val="Revision1"/>
    <w:next w:val="Revision"/>
    <w:hidden/>
    <w:uiPriority w:val="99"/>
    <w:semiHidden/>
    <w:rsid w:val="00280365"/>
    <w:rPr>
      <w:sz w:val="22"/>
      <w:szCs w:val="22"/>
      <w:lang w:eastAsia="en-US"/>
    </w:rPr>
  </w:style>
  <w:style w:type="paragraph" w:styleId="Revision">
    <w:name w:val="Revision"/>
    <w:hidden/>
    <w:uiPriority w:val="99"/>
    <w:semiHidden/>
    <w:rsid w:val="00280365"/>
    <w:rPr>
      <w:sz w:val="22"/>
      <w:szCs w:val="22"/>
      <w:lang w:eastAsia="en-US"/>
    </w:rPr>
  </w:style>
  <w:style w:type="paragraph" w:customStyle="1" w:styleId="Char1CharCharChar0">
    <w:name w:val="Char1 Char Char Char"/>
    <w:basedOn w:val="Normal"/>
    <w:rsid w:val="000A195F"/>
    <w:pPr>
      <w:spacing w:after="160" w:line="240" w:lineRule="exact"/>
    </w:pPr>
    <w:rPr>
      <w:rFonts w:ascii="Tahoma" w:eastAsia="Times New Roman" w:hAnsi="Tahoma"/>
      <w:sz w:val="20"/>
      <w:szCs w:val="20"/>
    </w:rPr>
  </w:style>
  <w:style w:type="paragraph" w:customStyle="1" w:styleId="ZCom">
    <w:name w:val="Z_Com"/>
    <w:basedOn w:val="Normal"/>
    <w:next w:val="ZDGName"/>
    <w:rsid w:val="003143A0"/>
    <w:pPr>
      <w:widowControl w:val="0"/>
      <w:spacing w:after="0" w:line="240" w:lineRule="auto"/>
      <w:ind w:right="85"/>
      <w:jc w:val="both"/>
    </w:pPr>
    <w:rPr>
      <w:rFonts w:ascii="Arial" w:eastAsia="Times New Roman" w:hAnsi="Arial"/>
      <w:snapToGrid w:val="0"/>
      <w:szCs w:val="20"/>
    </w:rPr>
  </w:style>
  <w:style w:type="paragraph" w:customStyle="1" w:styleId="ZDGName">
    <w:name w:val="Z_DGName"/>
    <w:basedOn w:val="Normal"/>
    <w:rsid w:val="003143A0"/>
    <w:pPr>
      <w:widowControl w:val="0"/>
      <w:spacing w:after="0" w:line="240" w:lineRule="auto"/>
      <w:ind w:right="85"/>
      <w:jc w:val="both"/>
    </w:pPr>
    <w:rPr>
      <w:rFonts w:ascii="Arial" w:eastAsia="Times New Roman" w:hAnsi="Arial"/>
      <w:snapToGrid w:val="0"/>
      <w:sz w:val="16"/>
      <w:szCs w:val="20"/>
    </w:rPr>
  </w:style>
  <w:style w:type="character" w:styleId="Emphasis">
    <w:name w:val="Emphasis"/>
    <w:uiPriority w:val="20"/>
    <w:qFormat/>
    <w:rsid w:val="00964D6A"/>
    <w:rPr>
      <w:i/>
      <w:iCs/>
    </w:rPr>
  </w:style>
  <w:style w:type="paragraph" w:customStyle="1" w:styleId="Heading3contract">
    <w:name w:val="Heading 3 contract"/>
    <w:basedOn w:val="Normal"/>
    <w:link w:val="Heading3contractChar"/>
    <w:autoRedefine/>
    <w:qFormat/>
    <w:rsid w:val="00E37C07"/>
    <w:pPr>
      <w:keepNext/>
      <w:spacing w:before="120" w:after="0" w:line="240" w:lineRule="auto"/>
      <w:ind w:left="709" w:hanging="709"/>
      <w:jc w:val="both"/>
    </w:pPr>
    <w:rPr>
      <w:rFonts w:eastAsia="Times New Roman"/>
      <w:b/>
      <w:szCs w:val="24"/>
      <w:lang w:eastAsia="ko-KR"/>
    </w:rPr>
  </w:style>
  <w:style w:type="character" w:customStyle="1" w:styleId="Heading3contractChar">
    <w:name w:val="Heading 3 contract Char"/>
    <w:link w:val="Heading3contract"/>
    <w:rsid w:val="00E37C07"/>
    <w:rPr>
      <w:rFonts w:ascii="Times New Roman" w:eastAsia="Times New Roman" w:hAnsi="Times New Roman"/>
      <w:b/>
      <w:sz w:val="24"/>
      <w:szCs w:val="24"/>
      <w:lang w:eastAsia="ko-KR"/>
    </w:rPr>
  </w:style>
  <w:style w:type="character" w:styleId="Hyperlink">
    <w:name w:val="Hyperlink"/>
    <w:uiPriority w:val="99"/>
    <w:unhideWhenUsed/>
    <w:rsid w:val="00171637"/>
    <w:rPr>
      <w:color w:val="0000FF"/>
      <w:u w:val="single"/>
    </w:rPr>
  </w:style>
  <w:style w:type="character" w:styleId="FollowedHyperlink">
    <w:name w:val="FollowedHyperlink"/>
    <w:uiPriority w:val="99"/>
    <w:semiHidden/>
    <w:unhideWhenUsed/>
    <w:rsid w:val="00171637"/>
    <w:rPr>
      <w:color w:val="800080"/>
      <w:u w:val="single"/>
    </w:rPr>
  </w:style>
  <w:style w:type="paragraph" w:styleId="Title">
    <w:name w:val="Title"/>
    <w:basedOn w:val="Normal"/>
    <w:link w:val="TitleChar"/>
    <w:uiPriority w:val="10"/>
    <w:qFormat/>
    <w:rsid w:val="00772D82"/>
    <w:pPr>
      <w:tabs>
        <w:tab w:val="left" w:pos="-1440"/>
        <w:tab w:val="left" w:pos="-720"/>
        <w:tab w:val="left" w:pos="828"/>
        <w:tab w:val="left" w:pos="1044"/>
        <w:tab w:val="left" w:pos="1260"/>
        <w:tab w:val="left" w:pos="1476"/>
        <w:tab w:val="left" w:pos="1692"/>
        <w:tab w:val="left" w:pos="2160"/>
      </w:tabs>
      <w:spacing w:after="0" w:line="240" w:lineRule="auto"/>
      <w:jc w:val="center"/>
    </w:pPr>
    <w:rPr>
      <w:rFonts w:eastAsia="Times New Roman"/>
      <w:b/>
      <w:bCs/>
      <w:snapToGrid w:val="0"/>
      <w:lang w:eastAsia="en-GB"/>
    </w:rPr>
  </w:style>
  <w:style w:type="character" w:customStyle="1" w:styleId="TitleChar">
    <w:name w:val="Title Char"/>
    <w:link w:val="Title"/>
    <w:uiPriority w:val="10"/>
    <w:rsid w:val="00772D82"/>
    <w:rPr>
      <w:rFonts w:ascii="Times New Roman" w:eastAsia="Times New Roman" w:hAnsi="Times New Roman"/>
      <w:b/>
      <w:bCs/>
      <w:snapToGrid w:val="0"/>
      <w:sz w:val="22"/>
      <w:szCs w:val="22"/>
      <w:lang w:val="el-GR"/>
    </w:rPr>
  </w:style>
  <w:style w:type="paragraph" w:customStyle="1" w:styleId="CharCharChar">
    <w:name w:val="Char Char Char"/>
    <w:basedOn w:val="Normal"/>
    <w:rsid w:val="00772D82"/>
    <w:pPr>
      <w:spacing w:after="160" w:line="240" w:lineRule="exact"/>
    </w:pPr>
    <w:rPr>
      <w:rFonts w:ascii="Tahoma" w:eastAsia="Times New Roman" w:hAnsi="Tahoma"/>
      <w:sz w:val="20"/>
      <w:szCs w:val="20"/>
    </w:rPr>
  </w:style>
  <w:style w:type="paragraph" w:customStyle="1" w:styleId="Char1CharCharCharCharCharChar">
    <w:name w:val="Char1 Char Char Char Char Char Char"/>
    <w:basedOn w:val="Normal"/>
    <w:rsid w:val="00996C14"/>
    <w:pPr>
      <w:spacing w:after="160" w:line="240" w:lineRule="exact"/>
    </w:pPr>
    <w:rPr>
      <w:rFonts w:ascii="Tahoma" w:eastAsia="Times New Roman" w:hAnsi="Tahoma"/>
      <w:sz w:val="20"/>
      <w:szCs w:val="20"/>
    </w:rPr>
  </w:style>
  <w:style w:type="character" w:customStyle="1" w:styleId="Heading2Char">
    <w:name w:val="Heading 2 Char"/>
    <w:link w:val="Heading2"/>
    <w:uiPriority w:val="9"/>
    <w:rsid w:val="00A3237A"/>
    <w:rPr>
      <w:rFonts w:ascii="Times New Roman Bold" w:eastAsia="Times New Roman" w:hAnsi="Times New Roman Bold"/>
      <w:b/>
      <w:caps/>
      <w:sz w:val="24"/>
      <w:szCs w:val="24"/>
    </w:rPr>
  </w:style>
  <w:style w:type="character" w:customStyle="1" w:styleId="Heading3Char">
    <w:name w:val="Heading 3 Char"/>
    <w:link w:val="Heading3"/>
    <w:uiPriority w:val="9"/>
    <w:rsid w:val="005506B9"/>
    <w:rPr>
      <w:rFonts w:ascii="Times New Roman" w:eastAsia="Times New Roman" w:hAnsi="Times New Roman"/>
      <w:b/>
      <w:spacing w:val="5"/>
      <w:sz w:val="24"/>
      <w:szCs w:val="24"/>
    </w:rPr>
  </w:style>
  <w:style w:type="character" w:customStyle="1" w:styleId="Heading1Char">
    <w:name w:val="Heading 1 Char"/>
    <w:link w:val="Heading1"/>
    <w:uiPriority w:val="9"/>
    <w:rsid w:val="00550A65"/>
    <w:rPr>
      <w:rFonts w:ascii="Times New Roman Bold" w:eastAsia="Times New Roman" w:hAnsi="Times New Roman Bold"/>
      <w:b/>
      <w:caps/>
      <w:sz w:val="24"/>
      <w:szCs w:val="24"/>
    </w:rPr>
  </w:style>
  <w:style w:type="character" w:customStyle="1" w:styleId="Heading4Char">
    <w:name w:val="Heading 4 Char"/>
    <w:link w:val="Heading4"/>
    <w:uiPriority w:val="9"/>
    <w:rsid w:val="00550A65"/>
    <w:rPr>
      <w:rFonts w:ascii="Times New Roman" w:eastAsia="Times New Roman" w:hAnsi="Times New Roman"/>
      <w:b/>
      <w:sz w:val="24"/>
      <w:szCs w:val="24"/>
      <w:u w:val="single"/>
    </w:rPr>
  </w:style>
  <w:style w:type="character" w:customStyle="1" w:styleId="Heading5Char">
    <w:name w:val="Heading 5 Char"/>
    <w:link w:val="Heading5"/>
    <w:uiPriority w:val="9"/>
    <w:semiHidden/>
    <w:rsid w:val="00550A65"/>
    <w:rPr>
      <w:rFonts w:ascii="Times New Roman" w:eastAsia="Times New Roman" w:hAnsi="Times New Roman"/>
      <w:smallCaps/>
      <w:color w:val="943634"/>
      <w:spacing w:val="10"/>
      <w:sz w:val="22"/>
      <w:szCs w:val="26"/>
    </w:rPr>
  </w:style>
  <w:style w:type="character" w:customStyle="1" w:styleId="Heading6Char">
    <w:name w:val="Heading 6 Char"/>
    <w:link w:val="Heading6"/>
    <w:uiPriority w:val="9"/>
    <w:semiHidden/>
    <w:rsid w:val="00550A65"/>
    <w:rPr>
      <w:rFonts w:ascii="Times New Roman" w:eastAsia="Times New Roman" w:hAnsi="Times New Roman"/>
      <w:smallCaps/>
      <w:color w:val="C0504D"/>
      <w:spacing w:val="5"/>
      <w:sz w:val="22"/>
    </w:rPr>
  </w:style>
  <w:style w:type="character" w:customStyle="1" w:styleId="Heading7Char">
    <w:name w:val="Heading 7 Char"/>
    <w:link w:val="Heading7"/>
    <w:uiPriority w:val="9"/>
    <w:semiHidden/>
    <w:rsid w:val="00550A65"/>
    <w:rPr>
      <w:rFonts w:ascii="Times New Roman" w:eastAsia="Times New Roman" w:hAnsi="Times New Roman"/>
      <w:b/>
      <w:smallCaps/>
      <w:color w:val="C0504D"/>
      <w:spacing w:val="10"/>
      <w:sz w:val="24"/>
    </w:rPr>
  </w:style>
  <w:style w:type="character" w:customStyle="1" w:styleId="Heading8Char">
    <w:name w:val="Heading 8 Char"/>
    <w:link w:val="Heading8"/>
    <w:uiPriority w:val="9"/>
    <w:semiHidden/>
    <w:rsid w:val="00550A65"/>
    <w:rPr>
      <w:rFonts w:ascii="Times New Roman" w:eastAsia="Times New Roman" w:hAnsi="Times New Roman"/>
      <w:b/>
      <w:i/>
      <w:smallCaps/>
      <w:color w:val="943634"/>
      <w:sz w:val="24"/>
    </w:rPr>
  </w:style>
  <w:style w:type="character" w:customStyle="1" w:styleId="Heading9Char">
    <w:name w:val="Heading 9 Char"/>
    <w:link w:val="Heading9"/>
    <w:uiPriority w:val="9"/>
    <w:semiHidden/>
    <w:rsid w:val="00550A65"/>
    <w:rPr>
      <w:rFonts w:ascii="Times New Roman" w:eastAsia="Times New Roman" w:hAnsi="Times New Roman"/>
      <w:b/>
      <w:i/>
      <w:smallCaps/>
      <w:color w:val="622423"/>
      <w:sz w:val="24"/>
    </w:rPr>
  </w:style>
  <w:style w:type="paragraph" w:customStyle="1" w:styleId="Default">
    <w:name w:val="Default"/>
    <w:rsid w:val="00550A65"/>
    <w:pPr>
      <w:autoSpaceDE w:val="0"/>
      <w:autoSpaceDN w:val="0"/>
      <w:adjustRightInd w:val="0"/>
      <w:spacing w:after="200" w:line="276" w:lineRule="auto"/>
      <w:jc w:val="both"/>
    </w:pPr>
    <w:rPr>
      <w:rFonts w:ascii="Times New Roman" w:eastAsia="Times New Roman" w:hAnsi="Times New Roman"/>
      <w:color w:val="000000"/>
      <w:sz w:val="24"/>
      <w:szCs w:val="24"/>
    </w:rPr>
  </w:style>
  <w:style w:type="paragraph" w:customStyle="1" w:styleId="Subarticle">
    <w:name w:val="Subarticle"/>
    <w:basedOn w:val="Normal"/>
    <w:link w:val="SubarticleChar"/>
    <w:rsid w:val="00550A65"/>
    <w:pPr>
      <w:spacing w:before="100" w:beforeAutospacing="1" w:after="0" w:afterAutospacing="1" w:line="240" w:lineRule="auto"/>
      <w:ind w:left="720" w:hanging="720"/>
      <w:jc w:val="both"/>
    </w:pPr>
    <w:rPr>
      <w:rFonts w:eastAsia="Times New Roman"/>
      <w:b/>
      <w:szCs w:val="24"/>
      <w:lang w:eastAsia="en-GB"/>
    </w:rPr>
  </w:style>
  <w:style w:type="character" w:customStyle="1" w:styleId="SubarticleChar">
    <w:name w:val="Subarticle Char"/>
    <w:link w:val="Subarticle"/>
    <w:rsid w:val="00550A65"/>
    <w:rPr>
      <w:rFonts w:ascii="Times New Roman" w:eastAsia="Times New Roman" w:hAnsi="Times New Roman"/>
      <w:b/>
      <w:sz w:val="24"/>
      <w:szCs w:val="24"/>
    </w:rPr>
  </w:style>
  <w:style w:type="paragraph" w:customStyle="1" w:styleId="Article">
    <w:name w:val="Article"/>
    <w:basedOn w:val="Normal"/>
    <w:link w:val="ArticleChar"/>
    <w:rsid w:val="00550A65"/>
    <w:pPr>
      <w:spacing w:before="100" w:beforeAutospacing="1" w:after="0" w:afterAutospacing="1" w:line="240" w:lineRule="auto"/>
      <w:ind w:left="1871" w:hanging="1871"/>
      <w:jc w:val="both"/>
    </w:pPr>
    <w:rPr>
      <w:rFonts w:eastAsia="Times New Roman"/>
      <w:b/>
      <w:szCs w:val="24"/>
      <w:lang w:eastAsia="en-GB"/>
    </w:rPr>
  </w:style>
  <w:style w:type="character" w:customStyle="1" w:styleId="ArticleChar">
    <w:name w:val="Article Char"/>
    <w:link w:val="Article"/>
    <w:rsid w:val="00550A65"/>
    <w:rPr>
      <w:rFonts w:ascii="Times New Roman" w:eastAsia="Times New Roman" w:hAnsi="Times New Roman"/>
      <w:b/>
      <w:sz w:val="24"/>
      <w:szCs w:val="24"/>
    </w:rPr>
  </w:style>
  <w:style w:type="paragraph" w:customStyle="1" w:styleId="Contact">
    <w:name w:val="Contact"/>
    <w:basedOn w:val="Normal"/>
    <w:next w:val="Normal"/>
    <w:rsid w:val="00550A65"/>
    <w:pPr>
      <w:spacing w:before="480" w:beforeAutospacing="1" w:after="0" w:afterAutospacing="1" w:line="240" w:lineRule="auto"/>
      <w:ind w:left="567" w:hanging="567"/>
    </w:pPr>
    <w:rPr>
      <w:rFonts w:eastAsia="Times New Roman"/>
      <w:szCs w:val="20"/>
    </w:rPr>
  </w:style>
  <w:style w:type="paragraph" w:styleId="ListBullet">
    <w:name w:val="List Bullet"/>
    <w:basedOn w:val="Normal"/>
    <w:rsid w:val="00550A65"/>
    <w:pPr>
      <w:numPr>
        <w:numId w:val="27"/>
      </w:numPr>
      <w:spacing w:before="100" w:beforeAutospacing="1" w:after="100" w:afterAutospacing="1" w:line="240" w:lineRule="auto"/>
      <w:jc w:val="both"/>
    </w:pPr>
    <w:rPr>
      <w:rFonts w:eastAsia="Times New Roman"/>
      <w:szCs w:val="20"/>
    </w:rPr>
  </w:style>
  <w:style w:type="paragraph" w:customStyle="1" w:styleId="ListBullet1">
    <w:name w:val="List Bullet 1"/>
    <w:basedOn w:val="Normal"/>
    <w:rsid w:val="00550A65"/>
    <w:pPr>
      <w:numPr>
        <w:numId w:val="28"/>
      </w:numPr>
      <w:spacing w:before="100" w:beforeAutospacing="1" w:after="100" w:afterAutospacing="1" w:line="240" w:lineRule="auto"/>
      <w:jc w:val="both"/>
    </w:pPr>
    <w:rPr>
      <w:rFonts w:eastAsia="Times New Roman"/>
      <w:b/>
      <w:szCs w:val="20"/>
    </w:rPr>
  </w:style>
  <w:style w:type="paragraph" w:styleId="ListBullet2">
    <w:name w:val="List Bullet 2"/>
    <w:basedOn w:val="Normal"/>
    <w:rsid w:val="00550A65"/>
    <w:pPr>
      <w:numPr>
        <w:numId w:val="29"/>
      </w:numPr>
      <w:spacing w:before="100" w:beforeAutospacing="1" w:after="100" w:afterAutospacing="1" w:line="240" w:lineRule="auto"/>
      <w:jc w:val="both"/>
    </w:pPr>
    <w:rPr>
      <w:rFonts w:eastAsia="Times New Roman"/>
      <w:szCs w:val="20"/>
    </w:rPr>
  </w:style>
  <w:style w:type="paragraph" w:styleId="ListBullet3">
    <w:name w:val="List Bullet 3"/>
    <w:basedOn w:val="Normal"/>
    <w:rsid w:val="00550A65"/>
    <w:pPr>
      <w:numPr>
        <w:numId w:val="30"/>
      </w:numPr>
      <w:spacing w:before="100" w:beforeAutospacing="1" w:after="100" w:afterAutospacing="1" w:line="240" w:lineRule="auto"/>
      <w:jc w:val="both"/>
    </w:pPr>
    <w:rPr>
      <w:rFonts w:eastAsia="Times New Roman"/>
      <w:szCs w:val="20"/>
    </w:rPr>
  </w:style>
  <w:style w:type="paragraph" w:styleId="ListBullet4">
    <w:name w:val="List Bullet 4"/>
    <w:basedOn w:val="Normal"/>
    <w:rsid w:val="00550A65"/>
    <w:pPr>
      <w:numPr>
        <w:numId w:val="31"/>
      </w:numPr>
      <w:spacing w:before="100" w:beforeAutospacing="1" w:after="100" w:afterAutospacing="1" w:line="240" w:lineRule="auto"/>
      <w:jc w:val="both"/>
    </w:pPr>
    <w:rPr>
      <w:rFonts w:eastAsia="Times New Roman"/>
      <w:szCs w:val="20"/>
    </w:rPr>
  </w:style>
  <w:style w:type="paragraph" w:customStyle="1" w:styleId="ListDash1">
    <w:name w:val="List Dash 1"/>
    <w:basedOn w:val="Normal"/>
    <w:rsid w:val="00550A65"/>
    <w:pPr>
      <w:numPr>
        <w:numId w:val="32"/>
      </w:numPr>
      <w:spacing w:before="100" w:beforeAutospacing="1" w:after="100" w:afterAutospacing="1" w:line="240" w:lineRule="auto"/>
      <w:jc w:val="both"/>
    </w:pPr>
    <w:rPr>
      <w:rFonts w:eastAsia="Times New Roman"/>
      <w:b/>
      <w:szCs w:val="20"/>
    </w:rPr>
  </w:style>
  <w:style w:type="paragraph" w:customStyle="1" w:styleId="ListDash2">
    <w:name w:val="List Dash 2"/>
    <w:basedOn w:val="Normal"/>
    <w:rsid w:val="00550A65"/>
    <w:pPr>
      <w:numPr>
        <w:numId w:val="33"/>
      </w:numPr>
      <w:spacing w:before="100" w:beforeAutospacing="1" w:after="100" w:afterAutospacing="1" w:line="240" w:lineRule="auto"/>
      <w:jc w:val="both"/>
    </w:pPr>
    <w:rPr>
      <w:rFonts w:eastAsia="Times New Roman"/>
      <w:szCs w:val="20"/>
    </w:rPr>
  </w:style>
  <w:style w:type="paragraph" w:customStyle="1" w:styleId="ListDash3">
    <w:name w:val="List Dash 3"/>
    <w:basedOn w:val="Normal"/>
    <w:link w:val="ListDash3Char"/>
    <w:rsid w:val="00550A65"/>
    <w:pPr>
      <w:numPr>
        <w:numId w:val="34"/>
      </w:numPr>
      <w:spacing w:before="100" w:beforeAutospacing="1" w:after="100" w:afterAutospacing="1" w:line="240" w:lineRule="auto"/>
      <w:jc w:val="both"/>
    </w:pPr>
    <w:rPr>
      <w:rFonts w:eastAsia="Times New Roman"/>
      <w:szCs w:val="20"/>
    </w:rPr>
  </w:style>
  <w:style w:type="paragraph" w:customStyle="1" w:styleId="ListDash4">
    <w:name w:val="List Dash 4"/>
    <w:basedOn w:val="Normal"/>
    <w:rsid w:val="00550A65"/>
    <w:pPr>
      <w:numPr>
        <w:numId w:val="35"/>
      </w:numPr>
      <w:spacing w:before="100" w:beforeAutospacing="1" w:after="100" w:afterAutospacing="1" w:line="240" w:lineRule="auto"/>
      <w:jc w:val="both"/>
    </w:pPr>
    <w:rPr>
      <w:rFonts w:eastAsia="Times New Roman"/>
      <w:szCs w:val="20"/>
    </w:rPr>
  </w:style>
  <w:style w:type="paragraph" w:styleId="ListNumber">
    <w:name w:val="List Number"/>
    <w:basedOn w:val="Normal"/>
    <w:rsid w:val="00550A65"/>
    <w:pPr>
      <w:numPr>
        <w:numId w:val="36"/>
      </w:numPr>
      <w:spacing w:before="100" w:beforeAutospacing="1" w:after="100" w:afterAutospacing="1" w:line="240" w:lineRule="auto"/>
      <w:jc w:val="both"/>
    </w:pPr>
    <w:rPr>
      <w:rFonts w:eastAsia="Times New Roman"/>
      <w:szCs w:val="20"/>
    </w:rPr>
  </w:style>
  <w:style w:type="paragraph" w:customStyle="1" w:styleId="ListNumber1">
    <w:name w:val="List Number 1"/>
    <w:basedOn w:val="Normal"/>
    <w:rsid w:val="00550A65"/>
    <w:pPr>
      <w:numPr>
        <w:numId w:val="37"/>
      </w:numPr>
      <w:spacing w:before="100" w:beforeAutospacing="1" w:after="100" w:afterAutospacing="1" w:line="240" w:lineRule="auto"/>
      <w:jc w:val="both"/>
    </w:pPr>
    <w:rPr>
      <w:rFonts w:eastAsia="Times New Roman"/>
      <w:b/>
      <w:szCs w:val="20"/>
    </w:rPr>
  </w:style>
  <w:style w:type="paragraph" w:styleId="ListNumber2">
    <w:name w:val="List Number 2"/>
    <w:basedOn w:val="Normal"/>
    <w:rsid w:val="00550A65"/>
    <w:pPr>
      <w:numPr>
        <w:numId w:val="38"/>
      </w:numPr>
      <w:spacing w:before="100" w:beforeAutospacing="1" w:after="100" w:afterAutospacing="1" w:line="240" w:lineRule="auto"/>
      <w:jc w:val="both"/>
    </w:pPr>
    <w:rPr>
      <w:rFonts w:eastAsia="Times New Roman"/>
      <w:szCs w:val="20"/>
    </w:rPr>
  </w:style>
  <w:style w:type="paragraph" w:styleId="ListNumber3">
    <w:name w:val="List Number 3"/>
    <w:basedOn w:val="Normal"/>
    <w:rsid w:val="00550A65"/>
    <w:pPr>
      <w:numPr>
        <w:numId w:val="39"/>
      </w:numPr>
      <w:spacing w:before="100" w:beforeAutospacing="1" w:after="100" w:afterAutospacing="1" w:line="240" w:lineRule="auto"/>
      <w:jc w:val="both"/>
    </w:pPr>
    <w:rPr>
      <w:rFonts w:eastAsia="Times New Roman"/>
      <w:szCs w:val="20"/>
    </w:rPr>
  </w:style>
  <w:style w:type="paragraph" w:styleId="ListNumber4">
    <w:name w:val="List Number 4"/>
    <w:basedOn w:val="Normal"/>
    <w:rsid w:val="00550A65"/>
    <w:pPr>
      <w:numPr>
        <w:numId w:val="40"/>
      </w:numPr>
      <w:spacing w:before="100" w:beforeAutospacing="1" w:after="100" w:afterAutospacing="1" w:line="240" w:lineRule="auto"/>
      <w:jc w:val="both"/>
    </w:pPr>
    <w:rPr>
      <w:rFonts w:eastAsia="Times New Roman"/>
      <w:szCs w:val="20"/>
    </w:rPr>
  </w:style>
  <w:style w:type="paragraph" w:customStyle="1" w:styleId="ListNumberLevel2">
    <w:name w:val="List Number (Level 2)"/>
    <w:basedOn w:val="Normal"/>
    <w:rsid w:val="00550A65"/>
    <w:pPr>
      <w:numPr>
        <w:ilvl w:val="1"/>
        <w:numId w:val="36"/>
      </w:numPr>
      <w:spacing w:before="100" w:beforeAutospacing="1" w:after="100" w:afterAutospacing="1" w:line="240" w:lineRule="auto"/>
      <w:jc w:val="both"/>
    </w:pPr>
    <w:rPr>
      <w:rFonts w:eastAsia="Times New Roman"/>
      <w:szCs w:val="20"/>
    </w:rPr>
  </w:style>
  <w:style w:type="paragraph" w:customStyle="1" w:styleId="ListNumber1Level2">
    <w:name w:val="List Number 1 (Level 2)"/>
    <w:basedOn w:val="Normal"/>
    <w:rsid w:val="00550A65"/>
    <w:pPr>
      <w:numPr>
        <w:ilvl w:val="1"/>
        <w:numId w:val="37"/>
      </w:numPr>
      <w:spacing w:before="100" w:beforeAutospacing="1" w:after="100" w:afterAutospacing="1" w:line="240" w:lineRule="auto"/>
      <w:jc w:val="both"/>
    </w:pPr>
    <w:rPr>
      <w:rFonts w:eastAsia="Times New Roman"/>
      <w:b/>
      <w:szCs w:val="20"/>
    </w:rPr>
  </w:style>
  <w:style w:type="paragraph" w:customStyle="1" w:styleId="ListNumber2Level2">
    <w:name w:val="List Number 2 (Level 2)"/>
    <w:basedOn w:val="Normal"/>
    <w:rsid w:val="00550A65"/>
    <w:pPr>
      <w:numPr>
        <w:ilvl w:val="1"/>
        <w:numId w:val="38"/>
      </w:numPr>
      <w:spacing w:before="100" w:beforeAutospacing="1" w:after="100" w:afterAutospacing="1" w:line="240" w:lineRule="auto"/>
      <w:jc w:val="both"/>
    </w:pPr>
    <w:rPr>
      <w:rFonts w:eastAsia="Times New Roman"/>
      <w:szCs w:val="20"/>
    </w:rPr>
  </w:style>
  <w:style w:type="paragraph" w:customStyle="1" w:styleId="ListNumber3Level2">
    <w:name w:val="List Number 3 (Level 2)"/>
    <w:basedOn w:val="Normal"/>
    <w:rsid w:val="00550A65"/>
    <w:pPr>
      <w:numPr>
        <w:ilvl w:val="1"/>
        <w:numId w:val="39"/>
      </w:numPr>
      <w:spacing w:before="100" w:beforeAutospacing="1" w:after="100" w:afterAutospacing="1" w:line="240" w:lineRule="auto"/>
      <w:jc w:val="both"/>
    </w:pPr>
    <w:rPr>
      <w:rFonts w:eastAsia="Times New Roman"/>
      <w:szCs w:val="20"/>
    </w:rPr>
  </w:style>
  <w:style w:type="paragraph" w:customStyle="1" w:styleId="ListNumber4Level2">
    <w:name w:val="List Number 4 (Level 2)"/>
    <w:basedOn w:val="Normal"/>
    <w:rsid w:val="00550A65"/>
    <w:pPr>
      <w:numPr>
        <w:ilvl w:val="1"/>
        <w:numId w:val="40"/>
      </w:numPr>
      <w:spacing w:before="100" w:beforeAutospacing="1" w:after="100" w:afterAutospacing="1" w:line="240" w:lineRule="auto"/>
      <w:jc w:val="both"/>
    </w:pPr>
    <w:rPr>
      <w:rFonts w:eastAsia="Times New Roman"/>
      <w:szCs w:val="20"/>
    </w:rPr>
  </w:style>
  <w:style w:type="paragraph" w:customStyle="1" w:styleId="ListNumberLevel3">
    <w:name w:val="List Number (Level 3)"/>
    <w:basedOn w:val="Normal"/>
    <w:rsid w:val="00550A65"/>
    <w:pPr>
      <w:numPr>
        <w:ilvl w:val="2"/>
        <w:numId w:val="36"/>
      </w:numPr>
      <w:spacing w:before="100" w:beforeAutospacing="1" w:after="100" w:afterAutospacing="1" w:line="240" w:lineRule="auto"/>
      <w:jc w:val="both"/>
    </w:pPr>
    <w:rPr>
      <w:rFonts w:eastAsia="Times New Roman"/>
      <w:szCs w:val="20"/>
    </w:rPr>
  </w:style>
  <w:style w:type="paragraph" w:customStyle="1" w:styleId="ListNumber1Level3">
    <w:name w:val="List Number 1 (Level 3)"/>
    <w:basedOn w:val="Normal"/>
    <w:rsid w:val="00550A65"/>
    <w:pPr>
      <w:numPr>
        <w:ilvl w:val="2"/>
        <w:numId w:val="37"/>
      </w:numPr>
      <w:spacing w:before="100" w:beforeAutospacing="1" w:after="100" w:afterAutospacing="1" w:line="240" w:lineRule="auto"/>
      <w:jc w:val="both"/>
    </w:pPr>
    <w:rPr>
      <w:rFonts w:eastAsia="Times New Roman"/>
      <w:b/>
      <w:szCs w:val="20"/>
    </w:rPr>
  </w:style>
  <w:style w:type="paragraph" w:customStyle="1" w:styleId="ListNumber2Level3">
    <w:name w:val="List Number 2 (Level 3)"/>
    <w:basedOn w:val="Normal"/>
    <w:rsid w:val="00550A65"/>
    <w:pPr>
      <w:numPr>
        <w:ilvl w:val="2"/>
        <w:numId w:val="38"/>
      </w:numPr>
      <w:spacing w:before="100" w:beforeAutospacing="1" w:after="100" w:afterAutospacing="1" w:line="240" w:lineRule="auto"/>
      <w:jc w:val="both"/>
    </w:pPr>
    <w:rPr>
      <w:rFonts w:eastAsia="Times New Roman"/>
      <w:szCs w:val="20"/>
    </w:rPr>
  </w:style>
  <w:style w:type="paragraph" w:customStyle="1" w:styleId="ListNumber3Level3">
    <w:name w:val="List Number 3 (Level 3)"/>
    <w:basedOn w:val="Normal"/>
    <w:rsid w:val="00550A65"/>
    <w:pPr>
      <w:numPr>
        <w:ilvl w:val="2"/>
        <w:numId w:val="39"/>
      </w:numPr>
      <w:spacing w:before="100" w:beforeAutospacing="1" w:after="100" w:afterAutospacing="1" w:line="240" w:lineRule="auto"/>
      <w:jc w:val="both"/>
    </w:pPr>
    <w:rPr>
      <w:rFonts w:eastAsia="Times New Roman"/>
      <w:szCs w:val="20"/>
    </w:rPr>
  </w:style>
  <w:style w:type="paragraph" w:customStyle="1" w:styleId="ListNumber4Level3">
    <w:name w:val="List Number 4 (Level 3)"/>
    <w:basedOn w:val="Normal"/>
    <w:rsid w:val="00550A65"/>
    <w:pPr>
      <w:numPr>
        <w:ilvl w:val="2"/>
        <w:numId w:val="40"/>
      </w:numPr>
      <w:spacing w:before="100" w:beforeAutospacing="1" w:after="100" w:afterAutospacing="1" w:line="240" w:lineRule="auto"/>
      <w:jc w:val="both"/>
    </w:pPr>
    <w:rPr>
      <w:rFonts w:eastAsia="Times New Roman"/>
      <w:szCs w:val="20"/>
    </w:rPr>
  </w:style>
  <w:style w:type="paragraph" w:customStyle="1" w:styleId="ListNumberLevel4">
    <w:name w:val="List Number (Level 4)"/>
    <w:basedOn w:val="Normal"/>
    <w:rsid w:val="00550A65"/>
    <w:pPr>
      <w:numPr>
        <w:ilvl w:val="3"/>
        <w:numId w:val="36"/>
      </w:numPr>
      <w:spacing w:before="100" w:beforeAutospacing="1" w:after="100" w:afterAutospacing="1" w:line="240" w:lineRule="auto"/>
      <w:jc w:val="both"/>
    </w:pPr>
    <w:rPr>
      <w:rFonts w:eastAsia="Times New Roman"/>
      <w:szCs w:val="20"/>
    </w:rPr>
  </w:style>
  <w:style w:type="paragraph" w:customStyle="1" w:styleId="ListNumber1Level4">
    <w:name w:val="List Number 1 (Level 4)"/>
    <w:basedOn w:val="Normal"/>
    <w:rsid w:val="00550A65"/>
    <w:pPr>
      <w:numPr>
        <w:ilvl w:val="3"/>
        <w:numId w:val="37"/>
      </w:numPr>
      <w:spacing w:before="100" w:beforeAutospacing="1" w:after="100" w:afterAutospacing="1" w:line="240" w:lineRule="auto"/>
      <w:jc w:val="both"/>
    </w:pPr>
    <w:rPr>
      <w:rFonts w:eastAsia="Times New Roman"/>
      <w:b/>
      <w:szCs w:val="20"/>
    </w:rPr>
  </w:style>
  <w:style w:type="paragraph" w:customStyle="1" w:styleId="ListNumber2Level4">
    <w:name w:val="List Number 2 (Level 4)"/>
    <w:basedOn w:val="Normal"/>
    <w:rsid w:val="00550A65"/>
    <w:pPr>
      <w:numPr>
        <w:ilvl w:val="3"/>
        <w:numId w:val="38"/>
      </w:numPr>
      <w:spacing w:before="100" w:beforeAutospacing="1" w:after="100" w:afterAutospacing="1" w:line="240" w:lineRule="auto"/>
      <w:jc w:val="both"/>
    </w:pPr>
    <w:rPr>
      <w:rFonts w:eastAsia="Times New Roman"/>
      <w:szCs w:val="20"/>
    </w:rPr>
  </w:style>
  <w:style w:type="paragraph" w:customStyle="1" w:styleId="ListNumber3Level4">
    <w:name w:val="List Number 3 (Level 4)"/>
    <w:basedOn w:val="Normal"/>
    <w:rsid w:val="00550A65"/>
    <w:pPr>
      <w:numPr>
        <w:ilvl w:val="3"/>
        <w:numId w:val="39"/>
      </w:numPr>
      <w:spacing w:before="100" w:beforeAutospacing="1" w:after="100" w:afterAutospacing="1" w:line="240" w:lineRule="auto"/>
      <w:jc w:val="both"/>
    </w:pPr>
    <w:rPr>
      <w:rFonts w:eastAsia="Times New Roman"/>
      <w:szCs w:val="20"/>
    </w:rPr>
  </w:style>
  <w:style w:type="paragraph" w:customStyle="1" w:styleId="ListNumber4Level4">
    <w:name w:val="List Number 4 (Level 4)"/>
    <w:basedOn w:val="Normal"/>
    <w:rsid w:val="00550A65"/>
    <w:pPr>
      <w:numPr>
        <w:ilvl w:val="3"/>
        <w:numId w:val="40"/>
      </w:numPr>
      <w:spacing w:before="100" w:beforeAutospacing="1" w:after="100" w:afterAutospacing="1" w:line="240" w:lineRule="auto"/>
      <w:jc w:val="both"/>
    </w:pPr>
    <w:rPr>
      <w:rFonts w:eastAsia="Times New Roman"/>
      <w:szCs w:val="20"/>
    </w:rPr>
  </w:style>
  <w:style w:type="paragraph" w:styleId="TOC5">
    <w:name w:val="toc 5"/>
    <w:basedOn w:val="Normal"/>
    <w:next w:val="Normal"/>
    <w:uiPriority w:val="39"/>
    <w:rsid w:val="00550A65"/>
    <w:pPr>
      <w:tabs>
        <w:tab w:val="right" w:leader="dot" w:pos="8641"/>
      </w:tabs>
      <w:spacing w:before="240" w:beforeAutospacing="1" w:after="120" w:afterAutospacing="1" w:line="240" w:lineRule="auto"/>
      <w:ind w:right="720"/>
      <w:jc w:val="both"/>
    </w:pPr>
    <w:rPr>
      <w:rFonts w:eastAsia="Times New Roman"/>
      <w:caps/>
      <w:szCs w:val="20"/>
    </w:rPr>
  </w:style>
  <w:style w:type="paragraph" w:styleId="TOCHeading">
    <w:name w:val="TOC Heading"/>
    <w:basedOn w:val="Normal"/>
    <w:next w:val="Normal"/>
    <w:uiPriority w:val="39"/>
    <w:qFormat/>
    <w:rsid w:val="00550A65"/>
    <w:pPr>
      <w:keepNext/>
      <w:spacing w:before="240" w:beforeAutospacing="1" w:after="100" w:afterAutospacing="1" w:line="240" w:lineRule="auto"/>
      <w:jc w:val="center"/>
    </w:pPr>
    <w:rPr>
      <w:rFonts w:eastAsia="Times New Roman"/>
      <w:b/>
      <w:szCs w:val="20"/>
    </w:rPr>
  </w:style>
  <w:style w:type="paragraph" w:styleId="TOC1">
    <w:name w:val="toc 1"/>
    <w:basedOn w:val="Normal"/>
    <w:next w:val="Normal"/>
    <w:uiPriority w:val="39"/>
    <w:rsid w:val="00550A65"/>
    <w:pPr>
      <w:tabs>
        <w:tab w:val="right" w:leader="dot" w:pos="8640"/>
      </w:tabs>
      <w:spacing w:before="120" w:beforeAutospacing="1" w:after="120" w:afterAutospacing="1" w:line="240" w:lineRule="auto"/>
      <w:ind w:left="482" w:right="720" w:hanging="482"/>
      <w:jc w:val="both"/>
    </w:pPr>
    <w:rPr>
      <w:rFonts w:eastAsia="Times New Roman"/>
      <w:b/>
      <w:caps/>
      <w:szCs w:val="20"/>
    </w:rPr>
  </w:style>
  <w:style w:type="paragraph" w:styleId="TOC2">
    <w:name w:val="toc 2"/>
    <w:basedOn w:val="Normal"/>
    <w:next w:val="Normal"/>
    <w:uiPriority w:val="39"/>
    <w:rsid w:val="00550A65"/>
    <w:pPr>
      <w:tabs>
        <w:tab w:val="right" w:leader="dot" w:pos="8640"/>
      </w:tabs>
      <w:spacing w:before="60" w:beforeAutospacing="1" w:after="60" w:afterAutospacing="1" w:line="240" w:lineRule="auto"/>
      <w:ind w:left="1077" w:right="720" w:hanging="595"/>
      <w:jc w:val="both"/>
    </w:pPr>
    <w:rPr>
      <w:rFonts w:eastAsia="Times New Roman"/>
      <w:szCs w:val="20"/>
    </w:rPr>
  </w:style>
  <w:style w:type="paragraph" w:styleId="TOC3">
    <w:name w:val="toc 3"/>
    <w:basedOn w:val="Normal"/>
    <w:next w:val="Normal"/>
    <w:uiPriority w:val="39"/>
    <w:rsid w:val="00550A65"/>
    <w:pPr>
      <w:tabs>
        <w:tab w:val="right" w:leader="dot" w:pos="8640"/>
      </w:tabs>
      <w:spacing w:before="60" w:beforeAutospacing="1" w:after="60" w:afterAutospacing="1" w:line="240" w:lineRule="auto"/>
      <w:ind w:left="1916" w:right="720" w:hanging="839"/>
      <w:jc w:val="both"/>
    </w:pPr>
    <w:rPr>
      <w:rFonts w:eastAsia="Times New Roman"/>
      <w:szCs w:val="20"/>
    </w:rPr>
  </w:style>
  <w:style w:type="paragraph" w:styleId="TOC4">
    <w:name w:val="toc 4"/>
    <w:basedOn w:val="Normal"/>
    <w:next w:val="Normal"/>
    <w:uiPriority w:val="39"/>
    <w:rsid w:val="00550A65"/>
    <w:pPr>
      <w:tabs>
        <w:tab w:val="right" w:leader="dot" w:pos="8641"/>
      </w:tabs>
      <w:spacing w:before="60" w:beforeAutospacing="1" w:after="60" w:afterAutospacing="1" w:line="240" w:lineRule="auto"/>
      <w:ind w:left="2880" w:right="720" w:hanging="964"/>
      <w:jc w:val="both"/>
    </w:pPr>
    <w:rPr>
      <w:rFonts w:eastAsia="Times New Roman"/>
      <w:szCs w:val="20"/>
    </w:rPr>
  </w:style>
  <w:style w:type="paragraph" w:styleId="TOC6">
    <w:name w:val="toc 6"/>
    <w:basedOn w:val="Normal"/>
    <w:next w:val="Normal"/>
    <w:autoRedefine/>
    <w:uiPriority w:val="39"/>
    <w:unhideWhenUsed/>
    <w:rsid w:val="00550A65"/>
    <w:pPr>
      <w:spacing w:before="100" w:beforeAutospacing="1" w:after="100" w:afterAutospacing="1" w:line="240" w:lineRule="auto"/>
      <w:ind w:left="1100"/>
      <w:jc w:val="both"/>
    </w:pPr>
    <w:rPr>
      <w:rFonts w:eastAsia="Times New Roman"/>
      <w:szCs w:val="20"/>
      <w:lang w:eastAsia="en-GB"/>
    </w:rPr>
  </w:style>
  <w:style w:type="paragraph" w:styleId="TOC7">
    <w:name w:val="toc 7"/>
    <w:basedOn w:val="Normal"/>
    <w:next w:val="Normal"/>
    <w:autoRedefine/>
    <w:uiPriority w:val="39"/>
    <w:unhideWhenUsed/>
    <w:rsid w:val="00550A65"/>
    <w:pPr>
      <w:spacing w:before="100" w:beforeAutospacing="1" w:after="100" w:afterAutospacing="1" w:line="240" w:lineRule="auto"/>
      <w:ind w:left="1320"/>
      <w:jc w:val="both"/>
    </w:pPr>
    <w:rPr>
      <w:rFonts w:eastAsia="Times New Roman"/>
      <w:szCs w:val="20"/>
      <w:lang w:eastAsia="en-GB"/>
    </w:rPr>
  </w:style>
  <w:style w:type="paragraph" w:styleId="TOC8">
    <w:name w:val="toc 8"/>
    <w:basedOn w:val="Normal"/>
    <w:next w:val="Normal"/>
    <w:autoRedefine/>
    <w:uiPriority w:val="39"/>
    <w:unhideWhenUsed/>
    <w:rsid w:val="00550A65"/>
    <w:pPr>
      <w:spacing w:before="100" w:beforeAutospacing="1" w:after="100" w:afterAutospacing="1" w:line="240" w:lineRule="auto"/>
      <w:ind w:left="1540"/>
      <w:jc w:val="both"/>
    </w:pPr>
    <w:rPr>
      <w:rFonts w:eastAsia="Times New Roman"/>
      <w:szCs w:val="20"/>
      <w:lang w:eastAsia="en-GB"/>
    </w:rPr>
  </w:style>
  <w:style w:type="paragraph" w:styleId="TOC9">
    <w:name w:val="toc 9"/>
    <w:basedOn w:val="Normal"/>
    <w:next w:val="Normal"/>
    <w:autoRedefine/>
    <w:uiPriority w:val="39"/>
    <w:unhideWhenUsed/>
    <w:rsid w:val="00550A65"/>
    <w:pPr>
      <w:spacing w:before="100" w:beforeAutospacing="1" w:after="100" w:afterAutospacing="1" w:line="240" w:lineRule="auto"/>
      <w:ind w:left="1760"/>
      <w:jc w:val="both"/>
    </w:pPr>
    <w:rPr>
      <w:rFonts w:eastAsia="Times New Roman"/>
      <w:szCs w:val="20"/>
      <w:lang w:eastAsia="en-GB"/>
    </w:rPr>
  </w:style>
  <w:style w:type="paragraph" w:styleId="Caption">
    <w:name w:val="caption"/>
    <w:basedOn w:val="Normal"/>
    <w:next w:val="Normal"/>
    <w:uiPriority w:val="35"/>
    <w:semiHidden/>
    <w:unhideWhenUsed/>
    <w:qFormat/>
    <w:rsid w:val="00550A65"/>
    <w:pPr>
      <w:spacing w:before="100" w:beforeAutospacing="1" w:after="100" w:afterAutospacing="1" w:line="240" w:lineRule="auto"/>
      <w:jc w:val="both"/>
    </w:pPr>
    <w:rPr>
      <w:rFonts w:eastAsia="Times New Roman"/>
      <w:b/>
      <w:bCs/>
      <w:caps/>
      <w:sz w:val="16"/>
      <w:szCs w:val="18"/>
      <w:lang w:eastAsia="en-GB"/>
    </w:rPr>
  </w:style>
  <w:style w:type="paragraph" w:styleId="Subtitle">
    <w:name w:val="Subtitle"/>
    <w:basedOn w:val="Normal"/>
    <w:next w:val="Normal"/>
    <w:link w:val="SubtitleChar"/>
    <w:uiPriority w:val="11"/>
    <w:rsid w:val="00550A65"/>
    <w:pPr>
      <w:spacing w:before="100" w:beforeAutospacing="1" w:after="720" w:afterAutospacing="1" w:line="240" w:lineRule="auto"/>
      <w:jc w:val="right"/>
    </w:pPr>
    <w:rPr>
      <w:rFonts w:ascii="Cambria" w:eastAsia="Times New Roman" w:hAnsi="Cambria"/>
      <w:lang w:eastAsia="en-GB"/>
    </w:rPr>
  </w:style>
  <w:style w:type="character" w:customStyle="1" w:styleId="SubtitleChar">
    <w:name w:val="Subtitle Char"/>
    <w:link w:val="Subtitle"/>
    <w:uiPriority w:val="11"/>
    <w:rsid w:val="00550A65"/>
    <w:rPr>
      <w:rFonts w:ascii="Cambria" w:eastAsia="Times New Roman" w:hAnsi="Cambria"/>
      <w:sz w:val="24"/>
      <w:szCs w:val="22"/>
    </w:rPr>
  </w:style>
  <w:style w:type="character" w:styleId="Strong">
    <w:name w:val="Strong"/>
    <w:uiPriority w:val="22"/>
    <w:qFormat/>
    <w:rsid w:val="00550A65"/>
    <w:rPr>
      <w:b/>
      <w:color w:val="C0504D"/>
    </w:rPr>
  </w:style>
  <w:style w:type="paragraph" w:styleId="NoSpacing">
    <w:name w:val="No Spacing"/>
    <w:basedOn w:val="Normal"/>
    <w:link w:val="NoSpacingChar"/>
    <w:uiPriority w:val="1"/>
    <w:qFormat/>
    <w:rsid w:val="00550A65"/>
    <w:pPr>
      <w:spacing w:before="100" w:beforeAutospacing="1" w:after="0" w:afterAutospacing="1" w:line="240" w:lineRule="auto"/>
      <w:jc w:val="both"/>
    </w:pPr>
    <w:rPr>
      <w:rFonts w:eastAsia="Times New Roman"/>
      <w:szCs w:val="20"/>
      <w:lang w:eastAsia="en-GB"/>
    </w:rPr>
  </w:style>
  <w:style w:type="character" w:customStyle="1" w:styleId="NoSpacingChar">
    <w:name w:val="No Spacing Char"/>
    <w:link w:val="NoSpacing"/>
    <w:uiPriority w:val="1"/>
    <w:rsid w:val="00550A65"/>
    <w:rPr>
      <w:rFonts w:ascii="Times New Roman" w:eastAsia="Times New Roman" w:hAnsi="Times New Roman"/>
      <w:sz w:val="24"/>
    </w:rPr>
  </w:style>
  <w:style w:type="paragraph" w:styleId="Quote">
    <w:name w:val="Quote"/>
    <w:basedOn w:val="Normal"/>
    <w:next w:val="Normal"/>
    <w:link w:val="QuoteChar"/>
    <w:uiPriority w:val="29"/>
    <w:rsid w:val="00550A65"/>
    <w:pPr>
      <w:spacing w:before="100" w:beforeAutospacing="1" w:after="100" w:afterAutospacing="1" w:line="240" w:lineRule="auto"/>
      <w:jc w:val="both"/>
    </w:pPr>
    <w:rPr>
      <w:rFonts w:eastAsia="Times New Roman"/>
      <w:i/>
      <w:szCs w:val="20"/>
      <w:lang w:eastAsia="en-GB"/>
    </w:rPr>
  </w:style>
  <w:style w:type="character" w:customStyle="1" w:styleId="QuoteChar">
    <w:name w:val="Quote Char"/>
    <w:link w:val="Quote"/>
    <w:uiPriority w:val="29"/>
    <w:rsid w:val="00550A65"/>
    <w:rPr>
      <w:rFonts w:ascii="Times New Roman" w:eastAsia="Times New Roman" w:hAnsi="Times New Roman"/>
      <w:i/>
      <w:sz w:val="24"/>
    </w:rPr>
  </w:style>
  <w:style w:type="paragraph" w:styleId="IntenseQuote">
    <w:name w:val="Intense Quote"/>
    <w:basedOn w:val="Normal"/>
    <w:next w:val="Normal"/>
    <w:link w:val="IntenseQuoteChar"/>
    <w:uiPriority w:val="30"/>
    <w:rsid w:val="00550A65"/>
    <w:pPr>
      <w:pBdr>
        <w:top w:val="single" w:sz="8" w:space="10" w:color="943634"/>
        <w:left w:val="single" w:sz="8" w:space="10" w:color="943634"/>
        <w:bottom w:val="single" w:sz="8" w:space="10" w:color="943634"/>
        <w:right w:val="single" w:sz="8" w:space="10" w:color="943634"/>
      </w:pBdr>
      <w:shd w:val="clear" w:color="auto" w:fill="C0504D"/>
      <w:spacing w:before="140" w:beforeAutospacing="1" w:after="140" w:afterAutospacing="1" w:line="240" w:lineRule="auto"/>
      <w:ind w:left="1440" w:right="1440"/>
      <w:jc w:val="both"/>
    </w:pPr>
    <w:rPr>
      <w:rFonts w:eastAsia="Times New Roman"/>
      <w:b/>
      <w:i/>
      <w:color w:val="FFFFFF"/>
      <w:szCs w:val="20"/>
      <w:lang w:eastAsia="en-GB"/>
    </w:rPr>
  </w:style>
  <w:style w:type="character" w:customStyle="1" w:styleId="IntenseQuoteChar">
    <w:name w:val="Intense Quote Char"/>
    <w:link w:val="IntenseQuote"/>
    <w:uiPriority w:val="30"/>
    <w:rsid w:val="00550A65"/>
    <w:rPr>
      <w:rFonts w:ascii="Times New Roman" w:eastAsia="Times New Roman" w:hAnsi="Times New Roman"/>
      <w:b/>
      <w:i/>
      <w:color w:val="FFFFFF"/>
      <w:sz w:val="24"/>
      <w:shd w:val="clear" w:color="auto" w:fill="C0504D"/>
    </w:rPr>
  </w:style>
  <w:style w:type="character" w:styleId="SubtleEmphasis">
    <w:name w:val="Subtle Emphasis"/>
    <w:uiPriority w:val="19"/>
    <w:rsid w:val="00550A65"/>
    <w:rPr>
      <w:i/>
    </w:rPr>
  </w:style>
  <w:style w:type="character" w:styleId="IntenseEmphasis">
    <w:name w:val="Intense Emphasis"/>
    <w:uiPriority w:val="21"/>
    <w:rsid w:val="00550A65"/>
    <w:rPr>
      <w:b/>
      <w:i/>
      <w:color w:val="C0504D"/>
      <w:spacing w:val="10"/>
    </w:rPr>
  </w:style>
  <w:style w:type="character" w:styleId="SubtleReference">
    <w:name w:val="Subtle Reference"/>
    <w:uiPriority w:val="31"/>
    <w:rsid w:val="00550A65"/>
    <w:rPr>
      <w:b/>
    </w:rPr>
  </w:style>
  <w:style w:type="character" w:styleId="IntenseReference">
    <w:name w:val="Intense Reference"/>
    <w:uiPriority w:val="32"/>
    <w:rsid w:val="00550A65"/>
    <w:rPr>
      <w:b/>
      <w:bCs/>
      <w:smallCaps/>
      <w:spacing w:val="5"/>
      <w:sz w:val="22"/>
      <w:szCs w:val="22"/>
      <w:u w:val="single"/>
    </w:rPr>
  </w:style>
  <w:style w:type="character" w:styleId="BookTitle">
    <w:name w:val="Book Title"/>
    <w:uiPriority w:val="33"/>
    <w:rsid w:val="00550A65"/>
    <w:rPr>
      <w:rFonts w:ascii="Cambria" w:eastAsia="Times New Roman" w:hAnsi="Cambria" w:cs="Times New Roman"/>
      <w:i/>
      <w:iCs/>
      <w:sz w:val="20"/>
      <w:szCs w:val="20"/>
    </w:rPr>
  </w:style>
  <w:style w:type="table" w:styleId="TableGrid">
    <w:name w:val="Table Grid"/>
    <w:basedOn w:val="TableNormal"/>
    <w:uiPriority w:val="59"/>
    <w:rsid w:val="00550A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550A65"/>
    <w:pPr>
      <w:spacing w:before="240" w:after="120" w:line="240" w:lineRule="auto"/>
      <w:jc w:val="center"/>
    </w:pPr>
    <w:rPr>
      <w:rFonts w:eastAsia="Times New Roman"/>
      <w:b/>
      <w:bCs/>
      <w:szCs w:val="24"/>
      <w:lang w:eastAsia="en-GB"/>
    </w:rPr>
  </w:style>
  <w:style w:type="character" w:customStyle="1" w:styleId="ListDash3Char">
    <w:name w:val="List Dash 3 Char"/>
    <w:link w:val="ListDash3"/>
    <w:rsid w:val="00550A65"/>
    <w:rPr>
      <w:rFonts w:ascii="Times New Roman" w:eastAsia="Times New Roman" w:hAnsi="Times New Roman"/>
      <w:sz w:val="24"/>
      <w:lang w:eastAsia="en-US"/>
    </w:rPr>
  </w:style>
  <w:style w:type="paragraph" w:customStyle="1" w:styleId="1">
    <w:name w:val="1"/>
    <w:basedOn w:val="Normal"/>
    <w:link w:val="FootnoteReference"/>
    <w:uiPriority w:val="99"/>
    <w:qFormat/>
    <w:rsid w:val="00BB4956"/>
    <w:pPr>
      <w:spacing w:after="160" w:line="240" w:lineRule="exact"/>
    </w:pPr>
    <w:rPr>
      <w:sz w:val="20"/>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627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09c8edfa-0c89-4db5-84aa-c604a671fbfe">Grant agreements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2ff164c7110da05aa7bef6ce858b3aa0">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3edf6479cbf684ab3bf71b7bc5f562e7"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Other grant model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550AC-3517-4C1E-AC81-FD4789553D9C}">
  <ds:schemaRefs>
    <ds:schemaRef ds:uri="http://schemas.microsoft.com/sharepoint/v3/contenttype/forms"/>
  </ds:schemaRefs>
</ds:datastoreItem>
</file>

<file path=customXml/itemProps2.xml><?xml version="1.0" encoding="utf-8"?>
<ds:datastoreItem xmlns:ds="http://schemas.openxmlformats.org/officeDocument/2006/customXml" ds:itemID="{3F7495EA-A5A4-472C-AF89-D6AFAEB8452B}">
  <ds:schemaRefs>
    <ds:schemaRef ds:uri="09c8edfa-0c89-4db5-84aa-c604a671fbfe"/>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http://schemas.microsoft.com/sharepoint/v3"/>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9FB2E3B-3A80-456E-8853-E40C56A21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6CB74E-4324-4861-8E23-A8CD3C812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14225</Words>
  <Characters>79950</Characters>
  <Application>Microsoft Office Word</Application>
  <DocSecurity>0</DocSecurity>
  <Lines>1453</Lines>
  <Paragraphs>778</Paragraphs>
  <ScaleCrop>false</ScaleCrop>
  <HeadingPairs>
    <vt:vector size="6" baseType="variant">
      <vt:variant>
        <vt:lpstr>Title</vt:lpstr>
      </vt:variant>
      <vt:variant>
        <vt:i4>1</vt:i4>
      </vt:variant>
      <vt:variant>
        <vt:lpstr>Titre</vt:lpstr>
      </vt:variant>
      <vt:variant>
        <vt:i4>1</vt:i4>
      </vt:variant>
      <vt:variant>
        <vt:lpstr>Titres</vt:lpstr>
      </vt:variant>
      <vt:variant>
        <vt:i4>80</vt:i4>
      </vt:variant>
    </vt:vector>
  </HeadingPairs>
  <TitlesOfParts>
    <vt:vector size="82" baseType="lpstr">
      <vt:lpstr>GRANT AGREEMENT FOR AN ACTION WITH ONE BENEFICIARY</vt:lpstr>
      <vt:lpstr>GRANT AGREEMENT FOR AN ACTION WITH MULTIPLE BENEFICIARIES</vt:lpstr>
      <vt:lpstr>SPECIAL CONDITIONS</vt:lpstr>
      <vt:lpstr>    ARTICLE I.1 – SUBJECT MATTER OF THE AGREEMENT </vt:lpstr>
      <vt:lpstr>    ARTICLE I.2 – ENTRY INTO FORCE AND IMPLEMENTATION PERIOD OF THE AGREEMENT</vt:lpstr>
      <vt:lpstr>        I.4.3	Request[s] for interim payment[s] and supporting documents</vt:lpstr>
      <vt:lpstr>        I.4.4	Request for payment of the balance and supporting documents  </vt:lpstr>
      <vt:lpstr>        I.4.2	Periodic report[s] — Request[s] for second [and][,] third][and][,][fourth]</vt:lpstr>
      <vt:lpstr>        I.4.3	Periodic report[s] — Request[s] for interim payment[s]</vt:lpstr>
      <vt:lpstr>        I.4.4	Final report — Request for payment of the balance</vt:lpstr>
      <vt:lpstr>        I.4.2	Periodic report — Request for second pre-financing payment</vt:lpstr>
      <vt:lpstr>        I.4.3	Periodic report — Request for interim payment  </vt:lpstr>
      <vt:lpstr>        I.4.4	Final report — Request for payment of the balance</vt:lpstr>
      <vt:lpstr>        I.4.5	Information on cumulative expenditure incurred</vt:lpstr>
      <vt:lpstr>        I.4.6	Currency for [Option to be used if the parties do not communicate through </vt:lpstr>
      <vt:lpstr>        I.4.7	Language of [Option to be used if the parties do not communicate through t</vt:lpstr>
      <vt:lpstr>    </vt:lpstr>
      <vt:lpstr>    Article I.5 — Payments and Payment arrangements</vt:lpstr>
      <vt:lpstr>        I.5.1	Payments to be made</vt:lpstr>
      <vt:lpstr>        I.5.2	Pre-financing payment[s]</vt:lpstr>
      <vt:lpstr>        I.5.3	Interim payment[s]</vt:lpstr>
      <vt:lpstr>        I.5.4	Payment of the balance</vt:lpstr>
      <vt:lpstr>        I.5.5	Notification of amounts due</vt:lpstr>
      <vt:lpstr>        I.5.6	Interest on late payment</vt:lpstr>
      <vt:lpstr>        I.5.7	Currency for payments</vt:lpstr>
      <vt:lpstr>        I.5.8	Date of payment</vt:lpstr>
      <vt:lpstr>        I.5.9	Costs of payment transfers</vt:lpstr>
      <vt:lpstr>        I.5.10	Payments to the beneficiary</vt:lpstr>
      <vt:lpstr>    Article I.6 — Bank account for payments</vt:lpstr>
      <vt:lpstr>    Article I.7 — Data controller, communication details of the parties [Option to b</vt:lpstr>
      <vt:lpstr>        I.7.1	Data controller</vt:lpstr>
      <vt:lpstr>        I.7.2	Communication details of the Commission</vt:lpstr>
      <vt:lpstr>        I.7.3	Communication details of the beneficiary</vt:lpstr>
      <vt:lpstr>        I.7.2 Communication details until payment of the balance</vt:lpstr>
      <vt:lpstr>        I.7.3	Communication details of the Commission after payment of the balance</vt:lpstr>
      <vt:lpstr>        I.7.4	Communication details of the beneficiary after payment of the balance</vt:lpstr>
      <vt:lpstr>    [Article I.XX — Entities affiliated to the beneficiarY </vt:lpstr>
      <vt:lpstr>    [Article I.XX — Additional provisions on the reimbursement of costs declared on </vt:lpstr>
      <vt:lpstr>    [Article I.XX — Additional provisions on use of the results (including intellect</vt:lpstr>
      <vt:lpstr>    [Article I.XX — Special provisions on the financial responsibility for recoveri</vt:lpstr>
      <vt:lpstr>    [Article I.XX — Inapplicability of the no-profit principle</vt:lpstr>
      <vt:lpstr>    [Article I.XX — Eligibility of equipment costs</vt:lpstr>
      <vt:lpstr>    [Article I.XX — Ineligibility of value added tax</vt:lpstr>
      <vt:lpstr>    [Article I.XX — Special provisions on budget transfers </vt:lpstr>
      <vt:lpstr>    [Article I.XX — Special provisions on budget transfers involving use oF provisio</vt:lpstr>
      <vt:lpstr>    [Article I.XX — Settlement of disputes with the non-EU beneficiary </vt:lpstr>
      <vt:lpstr>    [Article I.XX — The Beneficiary which is an international organisation </vt:lpstr>
      <vt:lpstr>        I.XX.4	Applicable law</vt:lpstr>
      <vt:lpstr>        I.XX.1	Dispute settlement — Arbitration</vt:lpstr>
      <vt:lpstr>        I.XX.2	[Certificates on the financial statements] [and] [certificates on the com</vt:lpstr>
      <vt:lpstr>        I.XX.3	Checks and audits</vt:lpstr>
      <vt:lpstr>        I.XX.5	Privileges and immunities</vt:lpstr>
      <vt:lpstr>PART A — LEGAL AND ADMINISTRATIVE PROVISIONS</vt:lpstr>
      <vt:lpstr>    Article II.1 — Definitions</vt:lpstr>
      <vt:lpstr>    Article II.2 — General obligations of the beneficiary</vt:lpstr>
      <vt:lpstr>    Article II.3 — Communication between the parties</vt:lpstr>
      <vt:lpstr>        II.3.1	Form and means of communication</vt:lpstr>
      <vt:lpstr>        II.3.2	Date of communications</vt:lpstr>
      <vt:lpstr>        II.3.1 Form and means of communication</vt:lpstr>
      <vt:lpstr>        II.3.2 Date of communication</vt:lpstr>
      <vt:lpstr>    Article II.4 — Liability for damages</vt:lpstr>
      <vt:lpstr>    Article II.5 — Conflict of interests</vt:lpstr>
      <vt:lpstr>    Article II.6 — Confidentiality</vt:lpstr>
      <vt:lpstr>    Article II.7 — Processing of personal data</vt:lpstr>
      <vt:lpstr>        II.7.1	Processing of personal data by the Commission</vt:lpstr>
      <vt:lpstr>        II.7.2	Processing of personal data by the beneficiary</vt:lpstr>
      <vt:lpstr>    Article II.8 — Visibility of Union funding</vt:lpstr>
      <vt:lpstr>        II.8.1	Information on Union funding and use of the European Union emblem</vt:lpstr>
      <vt:lpstr>        II.8.2	Disclaimers excluding Commission responsibility</vt:lpstr>
      <vt:lpstr>    Article II.9 — Pre-existing rights and ownership and use of the results (includi</vt:lpstr>
      <vt:lpstr>        II.9.1	Ownership of the results by the beneficiary</vt:lpstr>
      <vt:lpstr>        II.9.2	Pre-existing rights</vt:lpstr>
      <vt:lpstr>        II.9.3	Rights of use of the results and of pre-existing rights by the Union</vt:lpstr>
      <vt:lpstr>    Article II.10 — Award of contracts necessary for the implementation of the actio</vt:lpstr>
      <vt:lpstr>    Article II.11 — Subcontracting of tasks forming part of the action</vt:lpstr>
      <vt:lpstr>    Article II.12 — Financial support to third parties</vt:lpstr>
      <vt:lpstr>    Article II.13 — Amendments to the agreement</vt:lpstr>
      <vt:lpstr>    Article II.14 — Assignment of claims for payments to third parties</vt:lpstr>
      <vt:lpstr>    Article II.15 — Force majeure</vt:lpstr>
      <vt:lpstr>    Article II.16 — Suspension of the implementation of the action</vt:lpstr>
      <vt:lpstr>        II.16.1	Suspension of implementation by the beneficiary</vt:lpstr>
      <vt:lpstr>        II.16.2	Suspension of implementation by the Commission</vt:lpstr>
    </vt:vector>
  </TitlesOfParts>
  <Company>European Commission</Company>
  <LinksUpToDate>false</LinksUpToDate>
  <CharactersWithSpaces>93397</CharactersWithSpaces>
  <SharedDoc>false</SharedDoc>
  <HLinks>
    <vt:vector size="786" baseType="variant">
      <vt:variant>
        <vt:i4>4587560</vt:i4>
      </vt:variant>
      <vt:variant>
        <vt:i4>768</vt:i4>
      </vt:variant>
      <vt:variant>
        <vt:i4>0</vt:i4>
      </vt:variant>
      <vt:variant>
        <vt:i4>5</vt:i4>
      </vt:variant>
      <vt:variant>
        <vt:lpwstr>http://ec.europa.eu/budget/contracts_grants/info_contracts/inforeuro/inforeuro_en.cfm</vt:lpwstr>
      </vt:variant>
      <vt:variant>
        <vt:lpwstr/>
      </vt:variant>
      <vt:variant>
        <vt:i4>4718617</vt:i4>
      </vt:variant>
      <vt:variant>
        <vt:i4>765</vt:i4>
      </vt:variant>
      <vt:variant>
        <vt:i4>0</vt:i4>
      </vt:variant>
      <vt:variant>
        <vt:i4>5</vt:i4>
      </vt:variant>
      <vt:variant>
        <vt:lpwstr>http://www.ecb.europa.eu/stats/exchange/eurofxref/html/index.en.html</vt:lpwstr>
      </vt:variant>
      <vt:variant>
        <vt:lpwstr/>
      </vt:variant>
      <vt:variant>
        <vt:i4>4587560</vt:i4>
      </vt:variant>
      <vt:variant>
        <vt:i4>762</vt:i4>
      </vt:variant>
      <vt:variant>
        <vt:i4>0</vt:i4>
      </vt:variant>
      <vt:variant>
        <vt:i4>5</vt:i4>
      </vt:variant>
      <vt:variant>
        <vt:lpwstr>http://ec.europa.eu/budget/contracts_grants/info_contracts/inforeuro/inforeuro_en.cfm</vt:lpwstr>
      </vt:variant>
      <vt:variant>
        <vt:lpwstr/>
      </vt:variant>
      <vt:variant>
        <vt:i4>4718617</vt:i4>
      </vt:variant>
      <vt:variant>
        <vt:i4>759</vt:i4>
      </vt:variant>
      <vt:variant>
        <vt:i4>0</vt:i4>
      </vt:variant>
      <vt:variant>
        <vt:i4>5</vt:i4>
      </vt:variant>
      <vt:variant>
        <vt:lpwstr>http://www.ecb.europa.eu/stats/exchange/eurofxref/html/index.en.html</vt:lpwstr>
      </vt:variant>
      <vt:variant>
        <vt:lpwstr/>
      </vt:variant>
      <vt:variant>
        <vt:i4>4587560</vt:i4>
      </vt:variant>
      <vt:variant>
        <vt:i4>756</vt:i4>
      </vt:variant>
      <vt:variant>
        <vt:i4>0</vt:i4>
      </vt:variant>
      <vt:variant>
        <vt:i4>5</vt:i4>
      </vt:variant>
      <vt:variant>
        <vt:lpwstr>http://ec.europa.eu/budget/contracts_grants/info_contracts/inforeuro/inforeuro_en.cfm</vt:lpwstr>
      </vt:variant>
      <vt:variant>
        <vt:lpwstr/>
      </vt:variant>
      <vt:variant>
        <vt:i4>4718617</vt:i4>
      </vt:variant>
      <vt:variant>
        <vt:i4>753</vt:i4>
      </vt:variant>
      <vt:variant>
        <vt:i4>0</vt:i4>
      </vt:variant>
      <vt:variant>
        <vt:i4>5</vt:i4>
      </vt:variant>
      <vt:variant>
        <vt:lpwstr>http://www.ecb.europa.eu/stats/exchange/eurofxref/html/index.en.html</vt:lpwstr>
      </vt:variant>
      <vt:variant>
        <vt:lpwstr/>
      </vt:variant>
      <vt:variant>
        <vt:i4>1048626</vt:i4>
      </vt:variant>
      <vt:variant>
        <vt:i4>746</vt:i4>
      </vt:variant>
      <vt:variant>
        <vt:i4>0</vt:i4>
      </vt:variant>
      <vt:variant>
        <vt:i4>5</vt:i4>
      </vt:variant>
      <vt:variant>
        <vt:lpwstr/>
      </vt:variant>
      <vt:variant>
        <vt:lpwstr>_Toc453326778</vt:lpwstr>
      </vt:variant>
      <vt:variant>
        <vt:i4>1048626</vt:i4>
      </vt:variant>
      <vt:variant>
        <vt:i4>740</vt:i4>
      </vt:variant>
      <vt:variant>
        <vt:i4>0</vt:i4>
      </vt:variant>
      <vt:variant>
        <vt:i4>5</vt:i4>
      </vt:variant>
      <vt:variant>
        <vt:lpwstr/>
      </vt:variant>
      <vt:variant>
        <vt:lpwstr>_Toc453326777</vt:lpwstr>
      </vt:variant>
      <vt:variant>
        <vt:i4>1048626</vt:i4>
      </vt:variant>
      <vt:variant>
        <vt:i4>734</vt:i4>
      </vt:variant>
      <vt:variant>
        <vt:i4>0</vt:i4>
      </vt:variant>
      <vt:variant>
        <vt:i4>5</vt:i4>
      </vt:variant>
      <vt:variant>
        <vt:lpwstr/>
      </vt:variant>
      <vt:variant>
        <vt:lpwstr>_Toc453326776</vt:lpwstr>
      </vt:variant>
      <vt:variant>
        <vt:i4>1048626</vt:i4>
      </vt:variant>
      <vt:variant>
        <vt:i4>728</vt:i4>
      </vt:variant>
      <vt:variant>
        <vt:i4>0</vt:i4>
      </vt:variant>
      <vt:variant>
        <vt:i4>5</vt:i4>
      </vt:variant>
      <vt:variant>
        <vt:lpwstr/>
      </vt:variant>
      <vt:variant>
        <vt:lpwstr>_Toc453326775</vt:lpwstr>
      </vt:variant>
      <vt:variant>
        <vt:i4>1048626</vt:i4>
      </vt:variant>
      <vt:variant>
        <vt:i4>722</vt:i4>
      </vt:variant>
      <vt:variant>
        <vt:i4>0</vt:i4>
      </vt:variant>
      <vt:variant>
        <vt:i4>5</vt:i4>
      </vt:variant>
      <vt:variant>
        <vt:lpwstr/>
      </vt:variant>
      <vt:variant>
        <vt:lpwstr>_Toc453326774</vt:lpwstr>
      </vt:variant>
      <vt:variant>
        <vt:i4>1048626</vt:i4>
      </vt:variant>
      <vt:variant>
        <vt:i4>716</vt:i4>
      </vt:variant>
      <vt:variant>
        <vt:i4>0</vt:i4>
      </vt:variant>
      <vt:variant>
        <vt:i4>5</vt:i4>
      </vt:variant>
      <vt:variant>
        <vt:lpwstr/>
      </vt:variant>
      <vt:variant>
        <vt:lpwstr>_Toc453326773</vt:lpwstr>
      </vt:variant>
      <vt:variant>
        <vt:i4>1048626</vt:i4>
      </vt:variant>
      <vt:variant>
        <vt:i4>710</vt:i4>
      </vt:variant>
      <vt:variant>
        <vt:i4>0</vt:i4>
      </vt:variant>
      <vt:variant>
        <vt:i4>5</vt:i4>
      </vt:variant>
      <vt:variant>
        <vt:lpwstr/>
      </vt:variant>
      <vt:variant>
        <vt:lpwstr>_Toc453326772</vt:lpwstr>
      </vt:variant>
      <vt:variant>
        <vt:i4>1048626</vt:i4>
      </vt:variant>
      <vt:variant>
        <vt:i4>704</vt:i4>
      </vt:variant>
      <vt:variant>
        <vt:i4>0</vt:i4>
      </vt:variant>
      <vt:variant>
        <vt:i4>5</vt:i4>
      </vt:variant>
      <vt:variant>
        <vt:lpwstr/>
      </vt:variant>
      <vt:variant>
        <vt:lpwstr>_Toc453326771</vt:lpwstr>
      </vt:variant>
      <vt:variant>
        <vt:i4>1048626</vt:i4>
      </vt:variant>
      <vt:variant>
        <vt:i4>698</vt:i4>
      </vt:variant>
      <vt:variant>
        <vt:i4>0</vt:i4>
      </vt:variant>
      <vt:variant>
        <vt:i4>5</vt:i4>
      </vt:variant>
      <vt:variant>
        <vt:lpwstr/>
      </vt:variant>
      <vt:variant>
        <vt:lpwstr>_Toc453326770</vt:lpwstr>
      </vt:variant>
      <vt:variant>
        <vt:i4>1114162</vt:i4>
      </vt:variant>
      <vt:variant>
        <vt:i4>692</vt:i4>
      </vt:variant>
      <vt:variant>
        <vt:i4>0</vt:i4>
      </vt:variant>
      <vt:variant>
        <vt:i4>5</vt:i4>
      </vt:variant>
      <vt:variant>
        <vt:lpwstr/>
      </vt:variant>
      <vt:variant>
        <vt:lpwstr>_Toc453326769</vt:lpwstr>
      </vt:variant>
      <vt:variant>
        <vt:i4>1114162</vt:i4>
      </vt:variant>
      <vt:variant>
        <vt:i4>686</vt:i4>
      </vt:variant>
      <vt:variant>
        <vt:i4>0</vt:i4>
      </vt:variant>
      <vt:variant>
        <vt:i4>5</vt:i4>
      </vt:variant>
      <vt:variant>
        <vt:lpwstr/>
      </vt:variant>
      <vt:variant>
        <vt:lpwstr>_Toc453326768</vt:lpwstr>
      </vt:variant>
      <vt:variant>
        <vt:i4>1114162</vt:i4>
      </vt:variant>
      <vt:variant>
        <vt:i4>680</vt:i4>
      </vt:variant>
      <vt:variant>
        <vt:i4>0</vt:i4>
      </vt:variant>
      <vt:variant>
        <vt:i4>5</vt:i4>
      </vt:variant>
      <vt:variant>
        <vt:lpwstr/>
      </vt:variant>
      <vt:variant>
        <vt:lpwstr>_Toc453326767</vt:lpwstr>
      </vt:variant>
      <vt:variant>
        <vt:i4>1114162</vt:i4>
      </vt:variant>
      <vt:variant>
        <vt:i4>674</vt:i4>
      </vt:variant>
      <vt:variant>
        <vt:i4>0</vt:i4>
      </vt:variant>
      <vt:variant>
        <vt:i4>5</vt:i4>
      </vt:variant>
      <vt:variant>
        <vt:lpwstr/>
      </vt:variant>
      <vt:variant>
        <vt:lpwstr>_Toc453326766</vt:lpwstr>
      </vt:variant>
      <vt:variant>
        <vt:i4>1114162</vt:i4>
      </vt:variant>
      <vt:variant>
        <vt:i4>668</vt:i4>
      </vt:variant>
      <vt:variant>
        <vt:i4>0</vt:i4>
      </vt:variant>
      <vt:variant>
        <vt:i4>5</vt:i4>
      </vt:variant>
      <vt:variant>
        <vt:lpwstr/>
      </vt:variant>
      <vt:variant>
        <vt:lpwstr>_Toc453326765</vt:lpwstr>
      </vt:variant>
      <vt:variant>
        <vt:i4>1114162</vt:i4>
      </vt:variant>
      <vt:variant>
        <vt:i4>662</vt:i4>
      </vt:variant>
      <vt:variant>
        <vt:i4>0</vt:i4>
      </vt:variant>
      <vt:variant>
        <vt:i4>5</vt:i4>
      </vt:variant>
      <vt:variant>
        <vt:lpwstr/>
      </vt:variant>
      <vt:variant>
        <vt:lpwstr>_Toc453326764</vt:lpwstr>
      </vt:variant>
      <vt:variant>
        <vt:i4>1114162</vt:i4>
      </vt:variant>
      <vt:variant>
        <vt:i4>656</vt:i4>
      </vt:variant>
      <vt:variant>
        <vt:i4>0</vt:i4>
      </vt:variant>
      <vt:variant>
        <vt:i4>5</vt:i4>
      </vt:variant>
      <vt:variant>
        <vt:lpwstr/>
      </vt:variant>
      <vt:variant>
        <vt:lpwstr>_Toc453326763</vt:lpwstr>
      </vt:variant>
      <vt:variant>
        <vt:i4>1114162</vt:i4>
      </vt:variant>
      <vt:variant>
        <vt:i4>650</vt:i4>
      </vt:variant>
      <vt:variant>
        <vt:i4>0</vt:i4>
      </vt:variant>
      <vt:variant>
        <vt:i4>5</vt:i4>
      </vt:variant>
      <vt:variant>
        <vt:lpwstr/>
      </vt:variant>
      <vt:variant>
        <vt:lpwstr>_Toc453326762</vt:lpwstr>
      </vt:variant>
      <vt:variant>
        <vt:i4>1114162</vt:i4>
      </vt:variant>
      <vt:variant>
        <vt:i4>644</vt:i4>
      </vt:variant>
      <vt:variant>
        <vt:i4>0</vt:i4>
      </vt:variant>
      <vt:variant>
        <vt:i4>5</vt:i4>
      </vt:variant>
      <vt:variant>
        <vt:lpwstr/>
      </vt:variant>
      <vt:variant>
        <vt:lpwstr>_Toc453326761</vt:lpwstr>
      </vt:variant>
      <vt:variant>
        <vt:i4>1114162</vt:i4>
      </vt:variant>
      <vt:variant>
        <vt:i4>638</vt:i4>
      </vt:variant>
      <vt:variant>
        <vt:i4>0</vt:i4>
      </vt:variant>
      <vt:variant>
        <vt:i4>5</vt:i4>
      </vt:variant>
      <vt:variant>
        <vt:lpwstr/>
      </vt:variant>
      <vt:variant>
        <vt:lpwstr>_Toc453326760</vt:lpwstr>
      </vt:variant>
      <vt:variant>
        <vt:i4>1179698</vt:i4>
      </vt:variant>
      <vt:variant>
        <vt:i4>632</vt:i4>
      </vt:variant>
      <vt:variant>
        <vt:i4>0</vt:i4>
      </vt:variant>
      <vt:variant>
        <vt:i4>5</vt:i4>
      </vt:variant>
      <vt:variant>
        <vt:lpwstr/>
      </vt:variant>
      <vt:variant>
        <vt:lpwstr>_Toc453326759</vt:lpwstr>
      </vt:variant>
      <vt:variant>
        <vt:i4>1179698</vt:i4>
      </vt:variant>
      <vt:variant>
        <vt:i4>626</vt:i4>
      </vt:variant>
      <vt:variant>
        <vt:i4>0</vt:i4>
      </vt:variant>
      <vt:variant>
        <vt:i4>5</vt:i4>
      </vt:variant>
      <vt:variant>
        <vt:lpwstr/>
      </vt:variant>
      <vt:variant>
        <vt:lpwstr>_Toc453326758</vt:lpwstr>
      </vt:variant>
      <vt:variant>
        <vt:i4>1179698</vt:i4>
      </vt:variant>
      <vt:variant>
        <vt:i4>620</vt:i4>
      </vt:variant>
      <vt:variant>
        <vt:i4>0</vt:i4>
      </vt:variant>
      <vt:variant>
        <vt:i4>5</vt:i4>
      </vt:variant>
      <vt:variant>
        <vt:lpwstr/>
      </vt:variant>
      <vt:variant>
        <vt:lpwstr>_Toc453326757</vt:lpwstr>
      </vt:variant>
      <vt:variant>
        <vt:i4>1179698</vt:i4>
      </vt:variant>
      <vt:variant>
        <vt:i4>614</vt:i4>
      </vt:variant>
      <vt:variant>
        <vt:i4>0</vt:i4>
      </vt:variant>
      <vt:variant>
        <vt:i4>5</vt:i4>
      </vt:variant>
      <vt:variant>
        <vt:lpwstr/>
      </vt:variant>
      <vt:variant>
        <vt:lpwstr>_Toc453326756</vt:lpwstr>
      </vt:variant>
      <vt:variant>
        <vt:i4>1179698</vt:i4>
      </vt:variant>
      <vt:variant>
        <vt:i4>608</vt:i4>
      </vt:variant>
      <vt:variant>
        <vt:i4>0</vt:i4>
      </vt:variant>
      <vt:variant>
        <vt:i4>5</vt:i4>
      </vt:variant>
      <vt:variant>
        <vt:lpwstr/>
      </vt:variant>
      <vt:variant>
        <vt:lpwstr>_Toc453326755</vt:lpwstr>
      </vt:variant>
      <vt:variant>
        <vt:i4>1179698</vt:i4>
      </vt:variant>
      <vt:variant>
        <vt:i4>602</vt:i4>
      </vt:variant>
      <vt:variant>
        <vt:i4>0</vt:i4>
      </vt:variant>
      <vt:variant>
        <vt:i4>5</vt:i4>
      </vt:variant>
      <vt:variant>
        <vt:lpwstr/>
      </vt:variant>
      <vt:variant>
        <vt:lpwstr>_Toc453326754</vt:lpwstr>
      </vt:variant>
      <vt:variant>
        <vt:i4>1179698</vt:i4>
      </vt:variant>
      <vt:variant>
        <vt:i4>596</vt:i4>
      </vt:variant>
      <vt:variant>
        <vt:i4>0</vt:i4>
      </vt:variant>
      <vt:variant>
        <vt:i4>5</vt:i4>
      </vt:variant>
      <vt:variant>
        <vt:lpwstr/>
      </vt:variant>
      <vt:variant>
        <vt:lpwstr>_Toc453326753</vt:lpwstr>
      </vt:variant>
      <vt:variant>
        <vt:i4>1179698</vt:i4>
      </vt:variant>
      <vt:variant>
        <vt:i4>590</vt:i4>
      </vt:variant>
      <vt:variant>
        <vt:i4>0</vt:i4>
      </vt:variant>
      <vt:variant>
        <vt:i4>5</vt:i4>
      </vt:variant>
      <vt:variant>
        <vt:lpwstr/>
      </vt:variant>
      <vt:variant>
        <vt:lpwstr>_Toc453326752</vt:lpwstr>
      </vt:variant>
      <vt:variant>
        <vt:i4>1179698</vt:i4>
      </vt:variant>
      <vt:variant>
        <vt:i4>584</vt:i4>
      </vt:variant>
      <vt:variant>
        <vt:i4>0</vt:i4>
      </vt:variant>
      <vt:variant>
        <vt:i4>5</vt:i4>
      </vt:variant>
      <vt:variant>
        <vt:lpwstr/>
      </vt:variant>
      <vt:variant>
        <vt:lpwstr>_Toc453326751</vt:lpwstr>
      </vt:variant>
      <vt:variant>
        <vt:i4>1179698</vt:i4>
      </vt:variant>
      <vt:variant>
        <vt:i4>578</vt:i4>
      </vt:variant>
      <vt:variant>
        <vt:i4>0</vt:i4>
      </vt:variant>
      <vt:variant>
        <vt:i4>5</vt:i4>
      </vt:variant>
      <vt:variant>
        <vt:lpwstr/>
      </vt:variant>
      <vt:variant>
        <vt:lpwstr>_Toc453326750</vt:lpwstr>
      </vt:variant>
      <vt:variant>
        <vt:i4>1245234</vt:i4>
      </vt:variant>
      <vt:variant>
        <vt:i4>572</vt:i4>
      </vt:variant>
      <vt:variant>
        <vt:i4>0</vt:i4>
      </vt:variant>
      <vt:variant>
        <vt:i4>5</vt:i4>
      </vt:variant>
      <vt:variant>
        <vt:lpwstr/>
      </vt:variant>
      <vt:variant>
        <vt:lpwstr>_Toc453326749</vt:lpwstr>
      </vt:variant>
      <vt:variant>
        <vt:i4>1245234</vt:i4>
      </vt:variant>
      <vt:variant>
        <vt:i4>566</vt:i4>
      </vt:variant>
      <vt:variant>
        <vt:i4>0</vt:i4>
      </vt:variant>
      <vt:variant>
        <vt:i4>5</vt:i4>
      </vt:variant>
      <vt:variant>
        <vt:lpwstr/>
      </vt:variant>
      <vt:variant>
        <vt:lpwstr>_Toc453326748</vt:lpwstr>
      </vt:variant>
      <vt:variant>
        <vt:i4>1245234</vt:i4>
      </vt:variant>
      <vt:variant>
        <vt:i4>560</vt:i4>
      </vt:variant>
      <vt:variant>
        <vt:i4>0</vt:i4>
      </vt:variant>
      <vt:variant>
        <vt:i4>5</vt:i4>
      </vt:variant>
      <vt:variant>
        <vt:lpwstr/>
      </vt:variant>
      <vt:variant>
        <vt:lpwstr>_Toc453326747</vt:lpwstr>
      </vt:variant>
      <vt:variant>
        <vt:i4>1245234</vt:i4>
      </vt:variant>
      <vt:variant>
        <vt:i4>554</vt:i4>
      </vt:variant>
      <vt:variant>
        <vt:i4>0</vt:i4>
      </vt:variant>
      <vt:variant>
        <vt:i4>5</vt:i4>
      </vt:variant>
      <vt:variant>
        <vt:lpwstr/>
      </vt:variant>
      <vt:variant>
        <vt:lpwstr>_Toc453326746</vt:lpwstr>
      </vt:variant>
      <vt:variant>
        <vt:i4>1245234</vt:i4>
      </vt:variant>
      <vt:variant>
        <vt:i4>548</vt:i4>
      </vt:variant>
      <vt:variant>
        <vt:i4>0</vt:i4>
      </vt:variant>
      <vt:variant>
        <vt:i4>5</vt:i4>
      </vt:variant>
      <vt:variant>
        <vt:lpwstr/>
      </vt:variant>
      <vt:variant>
        <vt:lpwstr>_Toc453326745</vt:lpwstr>
      </vt:variant>
      <vt:variant>
        <vt:i4>1245234</vt:i4>
      </vt:variant>
      <vt:variant>
        <vt:i4>542</vt:i4>
      </vt:variant>
      <vt:variant>
        <vt:i4>0</vt:i4>
      </vt:variant>
      <vt:variant>
        <vt:i4>5</vt:i4>
      </vt:variant>
      <vt:variant>
        <vt:lpwstr/>
      </vt:variant>
      <vt:variant>
        <vt:lpwstr>_Toc453326744</vt:lpwstr>
      </vt:variant>
      <vt:variant>
        <vt:i4>1245234</vt:i4>
      </vt:variant>
      <vt:variant>
        <vt:i4>536</vt:i4>
      </vt:variant>
      <vt:variant>
        <vt:i4>0</vt:i4>
      </vt:variant>
      <vt:variant>
        <vt:i4>5</vt:i4>
      </vt:variant>
      <vt:variant>
        <vt:lpwstr/>
      </vt:variant>
      <vt:variant>
        <vt:lpwstr>_Toc453326743</vt:lpwstr>
      </vt:variant>
      <vt:variant>
        <vt:i4>1245234</vt:i4>
      </vt:variant>
      <vt:variant>
        <vt:i4>530</vt:i4>
      </vt:variant>
      <vt:variant>
        <vt:i4>0</vt:i4>
      </vt:variant>
      <vt:variant>
        <vt:i4>5</vt:i4>
      </vt:variant>
      <vt:variant>
        <vt:lpwstr/>
      </vt:variant>
      <vt:variant>
        <vt:lpwstr>_Toc453326742</vt:lpwstr>
      </vt:variant>
      <vt:variant>
        <vt:i4>1245234</vt:i4>
      </vt:variant>
      <vt:variant>
        <vt:i4>524</vt:i4>
      </vt:variant>
      <vt:variant>
        <vt:i4>0</vt:i4>
      </vt:variant>
      <vt:variant>
        <vt:i4>5</vt:i4>
      </vt:variant>
      <vt:variant>
        <vt:lpwstr/>
      </vt:variant>
      <vt:variant>
        <vt:lpwstr>_Toc453326741</vt:lpwstr>
      </vt:variant>
      <vt:variant>
        <vt:i4>1245234</vt:i4>
      </vt:variant>
      <vt:variant>
        <vt:i4>518</vt:i4>
      </vt:variant>
      <vt:variant>
        <vt:i4>0</vt:i4>
      </vt:variant>
      <vt:variant>
        <vt:i4>5</vt:i4>
      </vt:variant>
      <vt:variant>
        <vt:lpwstr/>
      </vt:variant>
      <vt:variant>
        <vt:lpwstr>_Toc453326740</vt:lpwstr>
      </vt:variant>
      <vt:variant>
        <vt:i4>1310770</vt:i4>
      </vt:variant>
      <vt:variant>
        <vt:i4>512</vt:i4>
      </vt:variant>
      <vt:variant>
        <vt:i4>0</vt:i4>
      </vt:variant>
      <vt:variant>
        <vt:i4>5</vt:i4>
      </vt:variant>
      <vt:variant>
        <vt:lpwstr/>
      </vt:variant>
      <vt:variant>
        <vt:lpwstr>_Toc453326739</vt:lpwstr>
      </vt:variant>
      <vt:variant>
        <vt:i4>1310770</vt:i4>
      </vt:variant>
      <vt:variant>
        <vt:i4>506</vt:i4>
      </vt:variant>
      <vt:variant>
        <vt:i4>0</vt:i4>
      </vt:variant>
      <vt:variant>
        <vt:i4>5</vt:i4>
      </vt:variant>
      <vt:variant>
        <vt:lpwstr/>
      </vt:variant>
      <vt:variant>
        <vt:lpwstr>_Toc453326738</vt:lpwstr>
      </vt:variant>
      <vt:variant>
        <vt:i4>1310770</vt:i4>
      </vt:variant>
      <vt:variant>
        <vt:i4>500</vt:i4>
      </vt:variant>
      <vt:variant>
        <vt:i4>0</vt:i4>
      </vt:variant>
      <vt:variant>
        <vt:i4>5</vt:i4>
      </vt:variant>
      <vt:variant>
        <vt:lpwstr/>
      </vt:variant>
      <vt:variant>
        <vt:lpwstr>_Toc453326737</vt:lpwstr>
      </vt:variant>
      <vt:variant>
        <vt:i4>1310770</vt:i4>
      </vt:variant>
      <vt:variant>
        <vt:i4>494</vt:i4>
      </vt:variant>
      <vt:variant>
        <vt:i4>0</vt:i4>
      </vt:variant>
      <vt:variant>
        <vt:i4>5</vt:i4>
      </vt:variant>
      <vt:variant>
        <vt:lpwstr/>
      </vt:variant>
      <vt:variant>
        <vt:lpwstr>_Toc453326736</vt:lpwstr>
      </vt:variant>
      <vt:variant>
        <vt:i4>1310770</vt:i4>
      </vt:variant>
      <vt:variant>
        <vt:i4>488</vt:i4>
      </vt:variant>
      <vt:variant>
        <vt:i4>0</vt:i4>
      </vt:variant>
      <vt:variant>
        <vt:i4>5</vt:i4>
      </vt:variant>
      <vt:variant>
        <vt:lpwstr/>
      </vt:variant>
      <vt:variant>
        <vt:lpwstr>_Toc453326735</vt:lpwstr>
      </vt:variant>
      <vt:variant>
        <vt:i4>1310770</vt:i4>
      </vt:variant>
      <vt:variant>
        <vt:i4>482</vt:i4>
      </vt:variant>
      <vt:variant>
        <vt:i4>0</vt:i4>
      </vt:variant>
      <vt:variant>
        <vt:i4>5</vt:i4>
      </vt:variant>
      <vt:variant>
        <vt:lpwstr/>
      </vt:variant>
      <vt:variant>
        <vt:lpwstr>_Toc453326734</vt:lpwstr>
      </vt:variant>
      <vt:variant>
        <vt:i4>1310770</vt:i4>
      </vt:variant>
      <vt:variant>
        <vt:i4>476</vt:i4>
      </vt:variant>
      <vt:variant>
        <vt:i4>0</vt:i4>
      </vt:variant>
      <vt:variant>
        <vt:i4>5</vt:i4>
      </vt:variant>
      <vt:variant>
        <vt:lpwstr/>
      </vt:variant>
      <vt:variant>
        <vt:lpwstr>_Toc453326733</vt:lpwstr>
      </vt:variant>
      <vt:variant>
        <vt:i4>1310770</vt:i4>
      </vt:variant>
      <vt:variant>
        <vt:i4>470</vt:i4>
      </vt:variant>
      <vt:variant>
        <vt:i4>0</vt:i4>
      </vt:variant>
      <vt:variant>
        <vt:i4>5</vt:i4>
      </vt:variant>
      <vt:variant>
        <vt:lpwstr/>
      </vt:variant>
      <vt:variant>
        <vt:lpwstr>_Toc453326732</vt:lpwstr>
      </vt:variant>
      <vt:variant>
        <vt:i4>1310770</vt:i4>
      </vt:variant>
      <vt:variant>
        <vt:i4>464</vt:i4>
      </vt:variant>
      <vt:variant>
        <vt:i4>0</vt:i4>
      </vt:variant>
      <vt:variant>
        <vt:i4>5</vt:i4>
      </vt:variant>
      <vt:variant>
        <vt:lpwstr/>
      </vt:variant>
      <vt:variant>
        <vt:lpwstr>_Toc453326731</vt:lpwstr>
      </vt:variant>
      <vt:variant>
        <vt:i4>1310770</vt:i4>
      </vt:variant>
      <vt:variant>
        <vt:i4>458</vt:i4>
      </vt:variant>
      <vt:variant>
        <vt:i4>0</vt:i4>
      </vt:variant>
      <vt:variant>
        <vt:i4>5</vt:i4>
      </vt:variant>
      <vt:variant>
        <vt:lpwstr/>
      </vt:variant>
      <vt:variant>
        <vt:lpwstr>_Toc453326730</vt:lpwstr>
      </vt:variant>
      <vt:variant>
        <vt:i4>1376306</vt:i4>
      </vt:variant>
      <vt:variant>
        <vt:i4>452</vt:i4>
      </vt:variant>
      <vt:variant>
        <vt:i4>0</vt:i4>
      </vt:variant>
      <vt:variant>
        <vt:i4>5</vt:i4>
      </vt:variant>
      <vt:variant>
        <vt:lpwstr/>
      </vt:variant>
      <vt:variant>
        <vt:lpwstr>_Toc453326729</vt:lpwstr>
      </vt:variant>
      <vt:variant>
        <vt:i4>1376306</vt:i4>
      </vt:variant>
      <vt:variant>
        <vt:i4>446</vt:i4>
      </vt:variant>
      <vt:variant>
        <vt:i4>0</vt:i4>
      </vt:variant>
      <vt:variant>
        <vt:i4>5</vt:i4>
      </vt:variant>
      <vt:variant>
        <vt:lpwstr/>
      </vt:variant>
      <vt:variant>
        <vt:lpwstr>_Toc453326728</vt:lpwstr>
      </vt:variant>
      <vt:variant>
        <vt:i4>1376306</vt:i4>
      </vt:variant>
      <vt:variant>
        <vt:i4>440</vt:i4>
      </vt:variant>
      <vt:variant>
        <vt:i4>0</vt:i4>
      </vt:variant>
      <vt:variant>
        <vt:i4>5</vt:i4>
      </vt:variant>
      <vt:variant>
        <vt:lpwstr/>
      </vt:variant>
      <vt:variant>
        <vt:lpwstr>_Toc453326727</vt:lpwstr>
      </vt:variant>
      <vt:variant>
        <vt:i4>1376306</vt:i4>
      </vt:variant>
      <vt:variant>
        <vt:i4>434</vt:i4>
      </vt:variant>
      <vt:variant>
        <vt:i4>0</vt:i4>
      </vt:variant>
      <vt:variant>
        <vt:i4>5</vt:i4>
      </vt:variant>
      <vt:variant>
        <vt:lpwstr/>
      </vt:variant>
      <vt:variant>
        <vt:lpwstr>_Toc453326726</vt:lpwstr>
      </vt:variant>
      <vt:variant>
        <vt:i4>1376306</vt:i4>
      </vt:variant>
      <vt:variant>
        <vt:i4>428</vt:i4>
      </vt:variant>
      <vt:variant>
        <vt:i4>0</vt:i4>
      </vt:variant>
      <vt:variant>
        <vt:i4>5</vt:i4>
      </vt:variant>
      <vt:variant>
        <vt:lpwstr/>
      </vt:variant>
      <vt:variant>
        <vt:lpwstr>_Toc453326725</vt:lpwstr>
      </vt:variant>
      <vt:variant>
        <vt:i4>1376306</vt:i4>
      </vt:variant>
      <vt:variant>
        <vt:i4>422</vt:i4>
      </vt:variant>
      <vt:variant>
        <vt:i4>0</vt:i4>
      </vt:variant>
      <vt:variant>
        <vt:i4>5</vt:i4>
      </vt:variant>
      <vt:variant>
        <vt:lpwstr/>
      </vt:variant>
      <vt:variant>
        <vt:lpwstr>_Toc453326724</vt:lpwstr>
      </vt:variant>
      <vt:variant>
        <vt:i4>1376306</vt:i4>
      </vt:variant>
      <vt:variant>
        <vt:i4>416</vt:i4>
      </vt:variant>
      <vt:variant>
        <vt:i4>0</vt:i4>
      </vt:variant>
      <vt:variant>
        <vt:i4>5</vt:i4>
      </vt:variant>
      <vt:variant>
        <vt:lpwstr/>
      </vt:variant>
      <vt:variant>
        <vt:lpwstr>_Toc453326723</vt:lpwstr>
      </vt:variant>
      <vt:variant>
        <vt:i4>1376306</vt:i4>
      </vt:variant>
      <vt:variant>
        <vt:i4>410</vt:i4>
      </vt:variant>
      <vt:variant>
        <vt:i4>0</vt:i4>
      </vt:variant>
      <vt:variant>
        <vt:i4>5</vt:i4>
      </vt:variant>
      <vt:variant>
        <vt:lpwstr/>
      </vt:variant>
      <vt:variant>
        <vt:lpwstr>_Toc453326722</vt:lpwstr>
      </vt:variant>
      <vt:variant>
        <vt:i4>1376306</vt:i4>
      </vt:variant>
      <vt:variant>
        <vt:i4>404</vt:i4>
      </vt:variant>
      <vt:variant>
        <vt:i4>0</vt:i4>
      </vt:variant>
      <vt:variant>
        <vt:i4>5</vt:i4>
      </vt:variant>
      <vt:variant>
        <vt:lpwstr/>
      </vt:variant>
      <vt:variant>
        <vt:lpwstr>_Toc453326721</vt:lpwstr>
      </vt:variant>
      <vt:variant>
        <vt:i4>1376306</vt:i4>
      </vt:variant>
      <vt:variant>
        <vt:i4>398</vt:i4>
      </vt:variant>
      <vt:variant>
        <vt:i4>0</vt:i4>
      </vt:variant>
      <vt:variant>
        <vt:i4>5</vt:i4>
      </vt:variant>
      <vt:variant>
        <vt:lpwstr/>
      </vt:variant>
      <vt:variant>
        <vt:lpwstr>_Toc453326720</vt:lpwstr>
      </vt:variant>
      <vt:variant>
        <vt:i4>1441842</vt:i4>
      </vt:variant>
      <vt:variant>
        <vt:i4>392</vt:i4>
      </vt:variant>
      <vt:variant>
        <vt:i4>0</vt:i4>
      </vt:variant>
      <vt:variant>
        <vt:i4>5</vt:i4>
      </vt:variant>
      <vt:variant>
        <vt:lpwstr/>
      </vt:variant>
      <vt:variant>
        <vt:lpwstr>_Toc453326719</vt:lpwstr>
      </vt:variant>
      <vt:variant>
        <vt:i4>1441842</vt:i4>
      </vt:variant>
      <vt:variant>
        <vt:i4>386</vt:i4>
      </vt:variant>
      <vt:variant>
        <vt:i4>0</vt:i4>
      </vt:variant>
      <vt:variant>
        <vt:i4>5</vt:i4>
      </vt:variant>
      <vt:variant>
        <vt:lpwstr/>
      </vt:variant>
      <vt:variant>
        <vt:lpwstr>_Toc453326718</vt:lpwstr>
      </vt:variant>
      <vt:variant>
        <vt:i4>1441842</vt:i4>
      </vt:variant>
      <vt:variant>
        <vt:i4>380</vt:i4>
      </vt:variant>
      <vt:variant>
        <vt:i4>0</vt:i4>
      </vt:variant>
      <vt:variant>
        <vt:i4>5</vt:i4>
      </vt:variant>
      <vt:variant>
        <vt:lpwstr/>
      </vt:variant>
      <vt:variant>
        <vt:lpwstr>_Toc453326717</vt:lpwstr>
      </vt:variant>
      <vt:variant>
        <vt:i4>1441842</vt:i4>
      </vt:variant>
      <vt:variant>
        <vt:i4>374</vt:i4>
      </vt:variant>
      <vt:variant>
        <vt:i4>0</vt:i4>
      </vt:variant>
      <vt:variant>
        <vt:i4>5</vt:i4>
      </vt:variant>
      <vt:variant>
        <vt:lpwstr/>
      </vt:variant>
      <vt:variant>
        <vt:lpwstr>_Toc453326716</vt:lpwstr>
      </vt:variant>
      <vt:variant>
        <vt:i4>1441842</vt:i4>
      </vt:variant>
      <vt:variant>
        <vt:i4>368</vt:i4>
      </vt:variant>
      <vt:variant>
        <vt:i4>0</vt:i4>
      </vt:variant>
      <vt:variant>
        <vt:i4>5</vt:i4>
      </vt:variant>
      <vt:variant>
        <vt:lpwstr/>
      </vt:variant>
      <vt:variant>
        <vt:lpwstr>_Toc453326715</vt:lpwstr>
      </vt:variant>
      <vt:variant>
        <vt:i4>1441842</vt:i4>
      </vt:variant>
      <vt:variant>
        <vt:i4>362</vt:i4>
      </vt:variant>
      <vt:variant>
        <vt:i4>0</vt:i4>
      </vt:variant>
      <vt:variant>
        <vt:i4>5</vt:i4>
      </vt:variant>
      <vt:variant>
        <vt:lpwstr/>
      </vt:variant>
      <vt:variant>
        <vt:lpwstr>_Toc453326714</vt:lpwstr>
      </vt:variant>
      <vt:variant>
        <vt:i4>1441842</vt:i4>
      </vt:variant>
      <vt:variant>
        <vt:i4>356</vt:i4>
      </vt:variant>
      <vt:variant>
        <vt:i4>0</vt:i4>
      </vt:variant>
      <vt:variant>
        <vt:i4>5</vt:i4>
      </vt:variant>
      <vt:variant>
        <vt:lpwstr/>
      </vt:variant>
      <vt:variant>
        <vt:lpwstr>_Toc453326713</vt:lpwstr>
      </vt:variant>
      <vt:variant>
        <vt:i4>1441842</vt:i4>
      </vt:variant>
      <vt:variant>
        <vt:i4>350</vt:i4>
      </vt:variant>
      <vt:variant>
        <vt:i4>0</vt:i4>
      </vt:variant>
      <vt:variant>
        <vt:i4>5</vt:i4>
      </vt:variant>
      <vt:variant>
        <vt:lpwstr/>
      </vt:variant>
      <vt:variant>
        <vt:lpwstr>_Toc453326712</vt:lpwstr>
      </vt:variant>
      <vt:variant>
        <vt:i4>1441842</vt:i4>
      </vt:variant>
      <vt:variant>
        <vt:i4>344</vt:i4>
      </vt:variant>
      <vt:variant>
        <vt:i4>0</vt:i4>
      </vt:variant>
      <vt:variant>
        <vt:i4>5</vt:i4>
      </vt:variant>
      <vt:variant>
        <vt:lpwstr/>
      </vt:variant>
      <vt:variant>
        <vt:lpwstr>_Toc453326711</vt:lpwstr>
      </vt:variant>
      <vt:variant>
        <vt:i4>1441842</vt:i4>
      </vt:variant>
      <vt:variant>
        <vt:i4>338</vt:i4>
      </vt:variant>
      <vt:variant>
        <vt:i4>0</vt:i4>
      </vt:variant>
      <vt:variant>
        <vt:i4>5</vt:i4>
      </vt:variant>
      <vt:variant>
        <vt:lpwstr/>
      </vt:variant>
      <vt:variant>
        <vt:lpwstr>_Toc453326710</vt:lpwstr>
      </vt:variant>
      <vt:variant>
        <vt:i4>1507378</vt:i4>
      </vt:variant>
      <vt:variant>
        <vt:i4>332</vt:i4>
      </vt:variant>
      <vt:variant>
        <vt:i4>0</vt:i4>
      </vt:variant>
      <vt:variant>
        <vt:i4>5</vt:i4>
      </vt:variant>
      <vt:variant>
        <vt:lpwstr/>
      </vt:variant>
      <vt:variant>
        <vt:lpwstr>_Toc453326709</vt:lpwstr>
      </vt:variant>
      <vt:variant>
        <vt:i4>1507378</vt:i4>
      </vt:variant>
      <vt:variant>
        <vt:i4>326</vt:i4>
      </vt:variant>
      <vt:variant>
        <vt:i4>0</vt:i4>
      </vt:variant>
      <vt:variant>
        <vt:i4>5</vt:i4>
      </vt:variant>
      <vt:variant>
        <vt:lpwstr/>
      </vt:variant>
      <vt:variant>
        <vt:lpwstr>_Toc453326708</vt:lpwstr>
      </vt:variant>
      <vt:variant>
        <vt:i4>1507378</vt:i4>
      </vt:variant>
      <vt:variant>
        <vt:i4>320</vt:i4>
      </vt:variant>
      <vt:variant>
        <vt:i4>0</vt:i4>
      </vt:variant>
      <vt:variant>
        <vt:i4>5</vt:i4>
      </vt:variant>
      <vt:variant>
        <vt:lpwstr/>
      </vt:variant>
      <vt:variant>
        <vt:lpwstr>_Toc453326707</vt:lpwstr>
      </vt:variant>
      <vt:variant>
        <vt:i4>1507378</vt:i4>
      </vt:variant>
      <vt:variant>
        <vt:i4>314</vt:i4>
      </vt:variant>
      <vt:variant>
        <vt:i4>0</vt:i4>
      </vt:variant>
      <vt:variant>
        <vt:i4>5</vt:i4>
      </vt:variant>
      <vt:variant>
        <vt:lpwstr/>
      </vt:variant>
      <vt:variant>
        <vt:lpwstr>_Toc453326706</vt:lpwstr>
      </vt:variant>
      <vt:variant>
        <vt:i4>1507378</vt:i4>
      </vt:variant>
      <vt:variant>
        <vt:i4>308</vt:i4>
      </vt:variant>
      <vt:variant>
        <vt:i4>0</vt:i4>
      </vt:variant>
      <vt:variant>
        <vt:i4>5</vt:i4>
      </vt:variant>
      <vt:variant>
        <vt:lpwstr/>
      </vt:variant>
      <vt:variant>
        <vt:lpwstr>_Toc453326705</vt:lpwstr>
      </vt:variant>
      <vt:variant>
        <vt:i4>1507378</vt:i4>
      </vt:variant>
      <vt:variant>
        <vt:i4>302</vt:i4>
      </vt:variant>
      <vt:variant>
        <vt:i4>0</vt:i4>
      </vt:variant>
      <vt:variant>
        <vt:i4>5</vt:i4>
      </vt:variant>
      <vt:variant>
        <vt:lpwstr/>
      </vt:variant>
      <vt:variant>
        <vt:lpwstr>_Toc453326704</vt:lpwstr>
      </vt:variant>
      <vt:variant>
        <vt:i4>1507378</vt:i4>
      </vt:variant>
      <vt:variant>
        <vt:i4>296</vt:i4>
      </vt:variant>
      <vt:variant>
        <vt:i4>0</vt:i4>
      </vt:variant>
      <vt:variant>
        <vt:i4>5</vt:i4>
      </vt:variant>
      <vt:variant>
        <vt:lpwstr/>
      </vt:variant>
      <vt:variant>
        <vt:lpwstr>_Toc453326703</vt:lpwstr>
      </vt:variant>
      <vt:variant>
        <vt:i4>1507378</vt:i4>
      </vt:variant>
      <vt:variant>
        <vt:i4>290</vt:i4>
      </vt:variant>
      <vt:variant>
        <vt:i4>0</vt:i4>
      </vt:variant>
      <vt:variant>
        <vt:i4>5</vt:i4>
      </vt:variant>
      <vt:variant>
        <vt:lpwstr/>
      </vt:variant>
      <vt:variant>
        <vt:lpwstr>_Toc453326702</vt:lpwstr>
      </vt:variant>
      <vt:variant>
        <vt:i4>1507378</vt:i4>
      </vt:variant>
      <vt:variant>
        <vt:i4>284</vt:i4>
      </vt:variant>
      <vt:variant>
        <vt:i4>0</vt:i4>
      </vt:variant>
      <vt:variant>
        <vt:i4>5</vt:i4>
      </vt:variant>
      <vt:variant>
        <vt:lpwstr/>
      </vt:variant>
      <vt:variant>
        <vt:lpwstr>_Toc453326701</vt:lpwstr>
      </vt:variant>
      <vt:variant>
        <vt:i4>1507378</vt:i4>
      </vt:variant>
      <vt:variant>
        <vt:i4>278</vt:i4>
      </vt:variant>
      <vt:variant>
        <vt:i4>0</vt:i4>
      </vt:variant>
      <vt:variant>
        <vt:i4>5</vt:i4>
      </vt:variant>
      <vt:variant>
        <vt:lpwstr/>
      </vt:variant>
      <vt:variant>
        <vt:lpwstr>_Toc453326700</vt:lpwstr>
      </vt:variant>
      <vt:variant>
        <vt:i4>1966131</vt:i4>
      </vt:variant>
      <vt:variant>
        <vt:i4>272</vt:i4>
      </vt:variant>
      <vt:variant>
        <vt:i4>0</vt:i4>
      </vt:variant>
      <vt:variant>
        <vt:i4>5</vt:i4>
      </vt:variant>
      <vt:variant>
        <vt:lpwstr/>
      </vt:variant>
      <vt:variant>
        <vt:lpwstr>_Toc453326699</vt:lpwstr>
      </vt:variant>
      <vt:variant>
        <vt:i4>1966131</vt:i4>
      </vt:variant>
      <vt:variant>
        <vt:i4>266</vt:i4>
      </vt:variant>
      <vt:variant>
        <vt:i4>0</vt:i4>
      </vt:variant>
      <vt:variant>
        <vt:i4>5</vt:i4>
      </vt:variant>
      <vt:variant>
        <vt:lpwstr/>
      </vt:variant>
      <vt:variant>
        <vt:lpwstr>_Toc453326698</vt:lpwstr>
      </vt:variant>
      <vt:variant>
        <vt:i4>1966131</vt:i4>
      </vt:variant>
      <vt:variant>
        <vt:i4>260</vt:i4>
      </vt:variant>
      <vt:variant>
        <vt:i4>0</vt:i4>
      </vt:variant>
      <vt:variant>
        <vt:i4>5</vt:i4>
      </vt:variant>
      <vt:variant>
        <vt:lpwstr/>
      </vt:variant>
      <vt:variant>
        <vt:lpwstr>_Toc453326697</vt:lpwstr>
      </vt:variant>
      <vt:variant>
        <vt:i4>1966131</vt:i4>
      </vt:variant>
      <vt:variant>
        <vt:i4>254</vt:i4>
      </vt:variant>
      <vt:variant>
        <vt:i4>0</vt:i4>
      </vt:variant>
      <vt:variant>
        <vt:i4>5</vt:i4>
      </vt:variant>
      <vt:variant>
        <vt:lpwstr/>
      </vt:variant>
      <vt:variant>
        <vt:lpwstr>_Toc453326696</vt:lpwstr>
      </vt:variant>
      <vt:variant>
        <vt:i4>1966131</vt:i4>
      </vt:variant>
      <vt:variant>
        <vt:i4>248</vt:i4>
      </vt:variant>
      <vt:variant>
        <vt:i4>0</vt:i4>
      </vt:variant>
      <vt:variant>
        <vt:i4>5</vt:i4>
      </vt:variant>
      <vt:variant>
        <vt:lpwstr/>
      </vt:variant>
      <vt:variant>
        <vt:lpwstr>_Toc453326695</vt:lpwstr>
      </vt:variant>
      <vt:variant>
        <vt:i4>1966131</vt:i4>
      </vt:variant>
      <vt:variant>
        <vt:i4>242</vt:i4>
      </vt:variant>
      <vt:variant>
        <vt:i4>0</vt:i4>
      </vt:variant>
      <vt:variant>
        <vt:i4>5</vt:i4>
      </vt:variant>
      <vt:variant>
        <vt:lpwstr/>
      </vt:variant>
      <vt:variant>
        <vt:lpwstr>_Toc453326694</vt:lpwstr>
      </vt:variant>
      <vt:variant>
        <vt:i4>1966131</vt:i4>
      </vt:variant>
      <vt:variant>
        <vt:i4>236</vt:i4>
      </vt:variant>
      <vt:variant>
        <vt:i4>0</vt:i4>
      </vt:variant>
      <vt:variant>
        <vt:i4>5</vt:i4>
      </vt:variant>
      <vt:variant>
        <vt:lpwstr/>
      </vt:variant>
      <vt:variant>
        <vt:lpwstr>_Toc453326693</vt:lpwstr>
      </vt:variant>
      <vt:variant>
        <vt:i4>1966131</vt:i4>
      </vt:variant>
      <vt:variant>
        <vt:i4>230</vt:i4>
      </vt:variant>
      <vt:variant>
        <vt:i4>0</vt:i4>
      </vt:variant>
      <vt:variant>
        <vt:i4>5</vt:i4>
      </vt:variant>
      <vt:variant>
        <vt:lpwstr/>
      </vt:variant>
      <vt:variant>
        <vt:lpwstr>_Toc453326692</vt:lpwstr>
      </vt:variant>
      <vt:variant>
        <vt:i4>1966131</vt:i4>
      </vt:variant>
      <vt:variant>
        <vt:i4>224</vt:i4>
      </vt:variant>
      <vt:variant>
        <vt:i4>0</vt:i4>
      </vt:variant>
      <vt:variant>
        <vt:i4>5</vt:i4>
      </vt:variant>
      <vt:variant>
        <vt:lpwstr/>
      </vt:variant>
      <vt:variant>
        <vt:lpwstr>_Toc453326691</vt:lpwstr>
      </vt:variant>
      <vt:variant>
        <vt:i4>1966131</vt:i4>
      </vt:variant>
      <vt:variant>
        <vt:i4>218</vt:i4>
      </vt:variant>
      <vt:variant>
        <vt:i4>0</vt:i4>
      </vt:variant>
      <vt:variant>
        <vt:i4>5</vt:i4>
      </vt:variant>
      <vt:variant>
        <vt:lpwstr/>
      </vt:variant>
      <vt:variant>
        <vt:lpwstr>_Toc453326690</vt:lpwstr>
      </vt:variant>
      <vt:variant>
        <vt:i4>2031667</vt:i4>
      </vt:variant>
      <vt:variant>
        <vt:i4>212</vt:i4>
      </vt:variant>
      <vt:variant>
        <vt:i4>0</vt:i4>
      </vt:variant>
      <vt:variant>
        <vt:i4>5</vt:i4>
      </vt:variant>
      <vt:variant>
        <vt:lpwstr/>
      </vt:variant>
      <vt:variant>
        <vt:lpwstr>_Toc453326689</vt:lpwstr>
      </vt:variant>
      <vt:variant>
        <vt:i4>2031667</vt:i4>
      </vt:variant>
      <vt:variant>
        <vt:i4>206</vt:i4>
      </vt:variant>
      <vt:variant>
        <vt:i4>0</vt:i4>
      </vt:variant>
      <vt:variant>
        <vt:i4>5</vt:i4>
      </vt:variant>
      <vt:variant>
        <vt:lpwstr/>
      </vt:variant>
      <vt:variant>
        <vt:lpwstr>_Toc453326688</vt:lpwstr>
      </vt:variant>
      <vt:variant>
        <vt:i4>2031667</vt:i4>
      </vt:variant>
      <vt:variant>
        <vt:i4>200</vt:i4>
      </vt:variant>
      <vt:variant>
        <vt:i4>0</vt:i4>
      </vt:variant>
      <vt:variant>
        <vt:i4>5</vt:i4>
      </vt:variant>
      <vt:variant>
        <vt:lpwstr/>
      </vt:variant>
      <vt:variant>
        <vt:lpwstr>_Toc453326687</vt:lpwstr>
      </vt:variant>
      <vt:variant>
        <vt:i4>2031667</vt:i4>
      </vt:variant>
      <vt:variant>
        <vt:i4>194</vt:i4>
      </vt:variant>
      <vt:variant>
        <vt:i4>0</vt:i4>
      </vt:variant>
      <vt:variant>
        <vt:i4>5</vt:i4>
      </vt:variant>
      <vt:variant>
        <vt:lpwstr/>
      </vt:variant>
      <vt:variant>
        <vt:lpwstr>_Toc453326686</vt:lpwstr>
      </vt:variant>
      <vt:variant>
        <vt:i4>2031667</vt:i4>
      </vt:variant>
      <vt:variant>
        <vt:i4>188</vt:i4>
      </vt:variant>
      <vt:variant>
        <vt:i4>0</vt:i4>
      </vt:variant>
      <vt:variant>
        <vt:i4>5</vt:i4>
      </vt:variant>
      <vt:variant>
        <vt:lpwstr/>
      </vt:variant>
      <vt:variant>
        <vt:lpwstr>_Toc453326685</vt:lpwstr>
      </vt:variant>
      <vt:variant>
        <vt:i4>2031667</vt:i4>
      </vt:variant>
      <vt:variant>
        <vt:i4>182</vt:i4>
      </vt:variant>
      <vt:variant>
        <vt:i4>0</vt:i4>
      </vt:variant>
      <vt:variant>
        <vt:i4>5</vt:i4>
      </vt:variant>
      <vt:variant>
        <vt:lpwstr/>
      </vt:variant>
      <vt:variant>
        <vt:lpwstr>_Toc453326684</vt:lpwstr>
      </vt:variant>
      <vt:variant>
        <vt:i4>2031667</vt:i4>
      </vt:variant>
      <vt:variant>
        <vt:i4>176</vt:i4>
      </vt:variant>
      <vt:variant>
        <vt:i4>0</vt:i4>
      </vt:variant>
      <vt:variant>
        <vt:i4>5</vt:i4>
      </vt:variant>
      <vt:variant>
        <vt:lpwstr/>
      </vt:variant>
      <vt:variant>
        <vt:lpwstr>_Toc453326683</vt:lpwstr>
      </vt:variant>
      <vt:variant>
        <vt:i4>2031667</vt:i4>
      </vt:variant>
      <vt:variant>
        <vt:i4>170</vt:i4>
      </vt:variant>
      <vt:variant>
        <vt:i4>0</vt:i4>
      </vt:variant>
      <vt:variant>
        <vt:i4>5</vt:i4>
      </vt:variant>
      <vt:variant>
        <vt:lpwstr/>
      </vt:variant>
      <vt:variant>
        <vt:lpwstr>_Toc453326682</vt:lpwstr>
      </vt:variant>
      <vt:variant>
        <vt:i4>2031667</vt:i4>
      </vt:variant>
      <vt:variant>
        <vt:i4>164</vt:i4>
      </vt:variant>
      <vt:variant>
        <vt:i4>0</vt:i4>
      </vt:variant>
      <vt:variant>
        <vt:i4>5</vt:i4>
      </vt:variant>
      <vt:variant>
        <vt:lpwstr/>
      </vt:variant>
      <vt:variant>
        <vt:lpwstr>_Toc453326681</vt:lpwstr>
      </vt:variant>
      <vt:variant>
        <vt:i4>2031667</vt:i4>
      </vt:variant>
      <vt:variant>
        <vt:i4>158</vt:i4>
      </vt:variant>
      <vt:variant>
        <vt:i4>0</vt:i4>
      </vt:variant>
      <vt:variant>
        <vt:i4>5</vt:i4>
      </vt:variant>
      <vt:variant>
        <vt:lpwstr/>
      </vt:variant>
      <vt:variant>
        <vt:lpwstr>_Toc453326680</vt:lpwstr>
      </vt:variant>
      <vt:variant>
        <vt:i4>1048627</vt:i4>
      </vt:variant>
      <vt:variant>
        <vt:i4>152</vt:i4>
      </vt:variant>
      <vt:variant>
        <vt:i4>0</vt:i4>
      </vt:variant>
      <vt:variant>
        <vt:i4>5</vt:i4>
      </vt:variant>
      <vt:variant>
        <vt:lpwstr/>
      </vt:variant>
      <vt:variant>
        <vt:lpwstr>_Toc453326679</vt:lpwstr>
      </vt:variant>
      <vt:variant>
        <vt:i4>1048627</vt:i4>
      </vt:variant>
      <vt:variant>
        <vt:i4>146</vt:i4>
      </vt:variant>
      <vt:variant>
        <vt:i4>0</vt:i4>
      </vt:variant>
      <vt:variant>
        <vt:i4>5</vt:i4>
      </vt:variant>
      <vt:variant>
        <vt:lpwstr/>
      </vt:variant>
      <vt:variant>
        <vt:lpwstr>_Toc453326678</vt:lpwstr>
      </vt:variant>
      <vt:variant>
        <vt:i4>1048627</vt:i4>
      </vt:variant>
      <vt:variant>
        <vt:i4>140</vt:i4>
      </vt:variant>
      <vt:variant>
        <vt:i4>0</vt:i4>
      </vt:variant>
      <vt:variant>
        <vt:i4>5</vt:i4>
      </vt:variant>
      <vt:variant>
        <vt:lpwstr/>
      </vt:variant>
      <vt:variant>
        <vt:lpwstr>_Toc453326677</vt:lpwstr>
      </vt:variant>
      <vt:variant>
        <vt:i4>1048627</vt:i4>
      </vt:variant>
      <vt:variant>
        <vt:i4>134</vt:i4>
      </vt:variant>
      <vt:variant>
        <vt:i4>0</vt:i4>
      </vt:variant>
      <vt:variant>
        <vt:i4>5</vt:i4>
      </vt:variant>
      <vt:variant>
        <vt:lpwstr/>
      </vt:variant>
      <vt:variant>
        <vt:lpwstr>_Toc453326676</vt:lpwstr>
      </vt:variant>
      <vt:variant>
        <vt:i4>1048627</vt:i4>
      </vt:variant>
      <vt:variant>
        <vt:i4>128</vt:i4>
      </vt:variant>
      <vt:variant>
        <vt:i4>0</vt:i4>
      </vt:variant>
      <vt:variant>
        <vt:i4>5</vt:i4>
      </vt:variant>
      <vt:variant>
        <vt:lpwstr/>
      </vt:variant>
      <vt:variant>
        <vt:lpwstr>_Toc453326675</vt:lpwstr>
      </vt:variant>
      <vt:variant>
        <vt:i4>1048627</vt:i4>
      </vt:variant>
      <vt:variant>
        <vt:i4>122</vt:i4>
      </vt:variant>
      <vt:variant>
        <vt:i4>0</vt:i4>
      </vt:variant>
      <vt:variant>
        <vt:i4>5</vt:i4>
      </vt:variant>
      <vt:variant>
        <vt:lpwstr/>
      </vt:variant>
      <vt:variant>
        <vt:lpwstr>_Toc453326674</vt:lpwstr>
      </vt:variant>
      <vt:variant>
        <vt:i4>1048627</vt:i4>
      </vt:variant>
      <vt:variant>
        <vt:i4>116</vt:i4>
      </vt:variant>
      <vt:variant>
        <vt:i4>0</vt:i4>
      </vt:variant>
      <vt:variant>
        <vt:i4>5</vt:i4>
      </vt:variant>
      <vt:variant>
        <vt:lpwstr/>
      </vt:variant>
      <vt:variant>
        <vt:lpwstr>_Toc453326673</vt:lpwstr>
      </vt:variant>
      <vt:variant>
        <vt:i4>1048627</vt:i4>
      </vt:variant>
      <vt:variant>
        <vt:i4>110</vt:i4>
      </vt:variant>
      <vt:variant>
        <vt:i4>0</vt:i4>
      </vt:variant>
      <vt:variant>
        <vt:i4>5</vt:i4>
      </vt:variant>
      <vt:variant>
        <vt:lpwstr/>
      </vt:variant>
      <vt:variant>
        <vt:lpwstr>_Toc453326672</vt:lpwstr>
      </vt:variant>
      <vt:variant>
        <vt:i4>1048627</vt:i4>
      </vt:variant>
      <vt:variant>
        <vt:i4>104</vt:i4>
      </vt:variant>
      <vt:variant>
        <vt:i4>0</vt:i4>
      </vt:variant>
      <vt:variant>
        <vt:i4>5</vt:i4>
      </vt:variant>
      <vt:variant>
        <vt:lpwstr/>
      </vt:variant>
      <vt:variant>
        <vt:lpwstr>_Toc453326671</vt:lpwstr>
      </vt:variant>
      <vt:variant>
        <vt:i4>1048627</vt:i4>
      </vt:variant>
      <vt:variant>
        <vt:i4>98</vt:i4>
      </vt:variant>
      <vt:variant>
        <vt:i4>0</vt:i4>
      </vt:variant>
      <vt:variant>
        <vt:i4>5</vt:i4>
      </vt:variant>
      <vt:variant>
        <vt:lpwstr/>
      </vt:variant>
      <vt:variant>
        <vt:lpwstr>_Toc453326670</vt:lpwstr>
      </vt:variant>
      <vt:variant>
        <vt:i4>1114163</vt:i4>
      </vt:variant>
      <vt:variant>
        <vt:i4>92</vt:i4>
      </vt:variant>
      <vt:variant>
        <vt:i4>0</vt:i4>
      </vt:variant>
      <vt:variant>
        <vt:i4>5</vt:i4>
      </vt:variant>
      <vt:variant>
        <vt:lpwstr/>
      </vt:variant>
      <vt:variant>
        <vt:lpwstr>_Toc453326669</vt:lpwstr>
      </vt:variant>
      <vt:variant>
        <vt:i4>1114163</vt:i4>
      </vt:variant>
      <vt:variant>
        <vt:i4>86</vt:i4>
      </vt:variant>
      <vt:variant>
        <vt:i4>0</vt:i4>
      </vt:variant>
      <vt:variant>
        <vt:i4>5</vt:i4>
      </vt:variant>
      <vt:variant>
        <vt:lpwstr/>
      </vt:variant>
      <vt:variant>
        <vt:lpwstr>_Toc453326668</vt:lpwstr>
      </vt:variant>
      <vt:variant>
        <vt:i4>1114163</vt:i4>
      </vt:variant>
      <vt:variant>
        <vt:i4>80</vt:i4>
      </vt:variant>
      <vt:variant>
        <vt:i4>0</vt:i4>
      </vt:variant>
      <vt:variant>
        <vt:i4>5</vt:i4>
      </vt:variant>
      <vt:variant>
        <vt:lpwstr/>
      </vt:variant>
      <vt:variant>
        <vt:lpwstr>_Toc453326667</vt:lpwstr>
      </vt:variant>
      <vt:variant>
        <vt:i4>1114163</vt:i4>
      </vt:variant>
      <vt:variant>
        <vt:i4>74</vt:i4>
      </vt:variant>
      <vt:variant>
        <vt:i4>0</vt:i4>
      </vt:variant>
      <vt:variant>
        <vt:i4>5</vt:i4>
      </vt:variant>
      <vt:variant>
        <vt:lpwstr/>
      </vt:variant>
      <vt:variant>
        <vt:lpwstr>_Toc453326666</vt:lpwstr>
      </vt:variant>
      <vt:variant>
        <vt:i4>1114163</vt:i4>
      </vt:variant>
      <vt:variant>
        <vt:i4>68</vt:i4>
      </vt:variant>
      <vt:variant>
        <vt:i4>0</vt:i4>
      </vt:variant>
      <vt:variant>
        <vt:i4>5</vt:i4>
      </vt:variant>
      <vt:variant>
        <vt:lpwstr/>
      </vt:variant>
      <vt:variant>
        <vt:lpwstr>_Toc453326665</vt:lpwstr>
      </vt:variant>
      <vt:variant>
        <vt:i4>1114163</vt:i4>
      </vt:variant>
      <vt:variant>
        <vt:i4>62</vt:i4>
      </vt:variant>
      <vt:variant>
        <vt:i4>0</vt:i4>
      </vt:variant>
      <vt:variant>
        <vt:i4>5</vt:i4>
      </vt:variant>
      <vt:variant>
        <vt:lpwstr/>
      </vt:variant>
      <vt:variant>
        <vt:lpwstr>_Toc453326664</vt:lpwstr>
      </vt:variant>
      <vt:variant>
        <vt:i4>1114163</vt:i4>
      </vt:variant>
      <vt:variant>
        <vt:i4>56</vt:i4>
      </vt:variant>
      <vt:variant>
        <vt:i4>0</vt:i4>
      </vt:variant>
      <vt:variant>
        <vt:i4>5</vt:i4>
      </vt:variant>
      <vt:variant>
        <vt:lpwstr/>
      </vt:variant>
      <vt:variant>
        <vt:lpwstr>_Toc453326663</vt:lpwstr>
      </vt:variant>
      <vt:variant>
        <vt:i4>1114163</vt:i4>
      </vt:variant>
      <vt:variant>
        <vt:i4>50</vt:i4>
      </vt:variant>
      <vt:variant>
        <vt:i4>0</vt:i4>
      </vt:variant>
      <vt:variant>
        <vt:i4>5</vt:i4>
      </vt:variant>
      <vt:variant>
        <vt:lpwstr/>
      </vt:variant>
      <vt:variant>
        <vt:lpwstr>_Toc453326662</vt:lpwstr>
      </vt:variant>
      <vt:variant>
        <vt:i4>1114163</vt:i4>
      </vt:variant>
      <vt:variant>
        <vt:i4>44</vt:i4>
      </vt:variant>
      <vt:variant>
        <vt:i4>0</vt:i4>
      </vt:variant>
      <vt:variant>
        <vt:i4>5</vt:i4>
      </vt:variant>
      <vt:variant>
        <vt:lpwstr/>
      </vt:variant>
      <vt:variant>
        <vt:lpwstr>_Toc453326661</vt:lpwstr>
      </vt:variant>
      <vt:variant>
        <vt:i4>1114163</vt:i4>
      </vt:variant>
      <vt:variant>
        <vt:i4>38</vt:i4>
      </vt:variant>
      <vt:variant>
        <vt:i4>0</vt:i4>
      </vt:variant>
      <vt:variant>
        <vt:i4>5</vt:i4>
      </vt:variant>
      <vt:variant>
        <vt:lpwstr/>
      </vt:variant>
      <vt:variant>
        <vt:lpwstr>_Toc453326660</vt:lpwstr>
      </vt:variant>
      <vt:variant>
        <vt:i4>1179699</vt:i4>
      </vt:variant>
      <vt:variant>
        <vt:i4>32</vt:i4>
      </vt:variant>
      <vt:variant>
        <vt:i4>0</vt:i4>
      </vt:variant>
      <vt:variant>
        <vt:i4>5</vt:i4>
      </vt:variant>
      <vt:variant>
        <vt:lpwstr/>
      </vt:variant>
      <vt:variant>
        <vt:lpwstr>_Toc453326659</vt:lpwstr>
      </vt:variant>
      <vt:variant>
        <vt:i4>1179699</vt:i4>
      </vt:variant>
      <vt:variant>
        <vt:i4>26</vt:i4>
      </vt:variant>
      <vt:variant>
        <vt:i4>0</vt:i4>
      </vt:variant>
      <vt:variant>
        <vt:i4>5</vt:i4>
      </vt:variant>
      <vt:variant>
        <vt:lpwstr/>
      </vt:variant>
      <vt:variant>
        <vt:lpwstr>_Toc453326658</vt:lpwstr>
      </vt:variant>
      <vt:variant>
        <vt:i4>1179699</vt:i4>
      </vt:variant>
      <vt:variant>
        <vt:i4>20</vt:i4>
      </vt:variant>
      <vt:variant>
        <vt:i4>0</vt:i4>
      </vt:variant>
      <vt:variant>
        <vt:i4>5</vt:i4>
      </vt:variant>
      <vt:variant>
        <vt:lpwstr/>
      </vt:variant>
      <vt:variant>
        <vt:lpwstr>_Toc453326657</vt:lpwstr>
      </vt:variant>
      <vt:variant>
        <vt:i4>1179699</vt:i4>
      </vt:variant>
      <vt:variant>
        <vt:i4>14</vt:i4>
      </vt:variant>
      <vt:variant>
        <vt:i4>0</vt:i4>
      </vt:variant>
      <vt:variant>
        <vt:i4>5</vt:i4>
      </vt:variant>
      <vt:variant>
        <vt:lpwstr/>
      </vt:variant>
      <vt:variant>
        <vt:lpwstr>_Toc453326656</vt:lpwstr>
      </vt:variant>
      <vt:variant>
        <vt:i4>1179699</vt:i4>
      </vt:variant>
      <vt:variant>
        <vt:i4>8</vt:i4>
      </vt:variant>
      <vt:variant>
        <vt:i4>0</vt:i4>
      </vt:variant>
      <vt:variant>
        <vt:i4>5</vt:i4>
      </vt:variant>
      <vt:variant>
        <vt:lpwstr/>
      </vt:variant>
      <vt:variant>
        <vt:lpwstr>_Toc453326655</vt:lpwstr>
      </vt:variant>
      <vt:variant>
        <vt:i4>1179699</vt:i4>
      </vt:variant>
      <vt:variant>
        <vt:i4>2</vt:i4>
      </vt:variant>
      <vt:variant>
        <vt:i4>0</vt:i4>
      </vt:variant>
      <vt:variant>
        <vt:i4>5</vt:i4>
      </vt:variant>
      <vt:variant>
        <vt:lpwstr/>
      </vt:variant>
      <vt:variant>
        <vt:lpwstr>_Toc453326654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AN ACTION WITH ONE BENEFICIARY</dc:title>
  <dc:subject>grant agreement</dc:subject>
  <dc:creator>ANGELOVA Yana (BUDG)</dc:creator>
  <cp:keywords>grant, agreement, subventions, multi, beneficiaries</cp:keywords>
  <cp:lastModifiedBy>HUERTAS MARTINEZ Marta (EAC)</cp:lastModifiedBy>
  <cp:revision>4</cp:revision>
  <cp:lastPrinted>2018-12-18T11:26:00Z</cp:lastPrinted>
  <dcterms:created xsi:type="dcterms:W3CDTF">2020-01-23T15:29:00Z</dcterms:created>
  <dcterms:modified xsi:type="dcterms:W3CDTF">2020-02-07T08:15:00Z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0x010100D0966A0EB06BCE41920AE7F09F889088</vt:lpwstr>
  </property>
  <property fmtid="{D5CDD505-2E9C-101B-9397-08002B2CF9AE}" pid="4" name="Order">
    <vt:r8>32600</vt:r8>
  </property>
</Properties>
</file>