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8CD64" w14:textId="6776161E" w:rsidR="009A2707" w:rsidRDefault="009E4D9E" w:rsidP="00BA5A3B">
      <w:pPr>
        <w:tabs>
          <w:tab w:val="left" w:pos="142"/>
        </w:tabs>
        <w:jc w:val="center"/>
        <w:rPr>
          <w:rFonts w:cs="Calibri"/>
          <w:b/>
          <w:bCs/>
          <w:sz w:val="28"/>
          <w:szCs w:val="28"/>
          <w:lang w:val="el-GR"/>
        </w:rPr>
      </w:pPr>
      <w:r>
        <w:rPr>
          <w:b/>
          <w:bCs/>
          <w:sz w:val="28"/>
          <w:szCs w:val="28"/>
          <w:lang w:val="el-GR"/>
        </w:rPr>
        <w:t xml:space="preserve">Ικανοποίηση Δικαιούχων ΙΔΕΠ Διά Βίου Μάθησης </w:t>
      </w:r>
    </w:p>
    <w:p w14:paraId="1948F494" w14:textId="514321CC" w:rsidR="009054F4" w:rsidRDefault="009E4D9E" w:rsidP="00BA5A3B">
      <w:pPr>
        <w:tabs>
          <w:tab w:val="left" w:pos="142"/>
        </w:tabs>
        <w:jc w:val="center"/>
        <w:rPr>
          <w:b/>
          <w:bCs/>
          <w:sz w:val="28"/>
          <w:szCs w:val="28"/>
          <w:lang w:val="el-GR"/>
        </w:rPr>
      </w:pPr>
      <w:r>
        <w:rPr>
          <w:b/>
          <w:bCs/>
          <w:sz w:val="28"/>
          <w:szCs w:val="28"/>
          <w:lang w:val="el-GR"/>
        </w:rPr>
        <w:t>Αποτελέσματα</w:t>
      </w:r>
      <w:r w:rsidR="007B21EF">
        <w:rPr>
          <w:b/>
          <w:bCs/>
          <w:sz w:val="28"/>
          <w:szCs w:val="28"/>
          <w:lang w:val="el-GR"/>
        </w:rPr>
        <w:t xml:space="preserve"> Ερωτηματολογίου</w:t>
      </w:r>
      <w:r w:rsidR="0044419E" w:rsidRPr="0044419E">
        <w:rPr>
          <w:rFonts w:cs="Calibri"/>
          <w:b/>
          <w:bCs/>
          <w:sz w:val="28"/>
          <w:szCs w:val="28"/>
          <w:lang w:val="el-GR"/>
        </w:rPr>
        <w:t xml:space="preserve"> </w:t>
      </w:r>
      <w:r w:rsidR="0044419E">
        <w:rPr>
          <w:rFonts w:cs="Calibri"/>
          <w:b/>
          <w:bCs/>
          <w:sz w:val="28"/>
          <w:szCs w:val="28"/>
          <w:lang w:val="el-GR"/>
        </w:rPr>
        <w:t>για το έτος</w:t>
      </w:r>
      <w:r w:rsidR="009E6E47">
        <w:rPr>
          <w:b/>
          <w:bCs/>
          <w:sz w:val="28"/>
          <w:szCs w:val="28"/>
          <w:lang w:val="el-GR"/>
        </w:rPr>
        <w:t xml:space="preserve"> 202</w:t>
      </w:r>
      <w:r w:rsidR="00BC7FBA">
        <w:rPr>
          <w:b/>
          <w:bCs/>
          <w:sz w:val="28"/>
          <w:szCs w:val="28"/>
          <w:lang w:val="el-GR"/>
        </w:rPr>
        <w:t>5</w:t>
      </w:r>
    </w:p>
    <w:p w14:paraId="11347062" w14:textId="77777777" w:rsidR="00034D75" w:rsidRDefault="00034D75" w:rsidP="00BA5A3B">
      <w:pPr>
        <w:tabs>
          <w:tab w:val="left" w:pos="142"/>
        </w:tabs>
        <w:jc w:val="center"/>
        <w:rPr>
          <w:b/>
          <w:bCs/>
          <w:sz w:val="28"/>
          <w:szCs w:val="28"/>
          <w:lang w:val="el-GR"/>
        </w:rPr>
      </w:pPr>
    </w:p>
    <w:p w14:paraId="10CC8FBF" w14:textId="618415C3" w:rsidR="005C56C8" w:rsidRPr="005C56C8" w:rsidRDefault="005C56C8" w:rsidP="00126031">
      <w:pPr>
        <w:jc w:val="both"/>
        <w:rPr>
          <w:rFonts w:eastAsia="Times New Roman" w:cs="Calibri"/>
          <w:color w:val="595959"/>
          <w:kern w:val="3"/>
          <w:sz w:val="24"/>
          <w:szCs w:val="24"/>
          <w:lang w:val="el-GR" w:eastAsia="el-GR"/>
        </w:rPr>
      </w:pPr>
      <w:r w:rsidRPr="005C56C8">
        <w:rPr>
          <w:rFonts w:eastAsia="Times New Roman" w:cs="Calibri"/>
          <w:color w:val="595959"/>
          <w:kern w:val="3"/>
          <w:sz w:val="24"/>
          <w:szCs w:val="24"/>
          <w:lang w:val="el-GR" w:eastAsia="el-GR"/>
        </w:rPr>
        <w:t xml:space="preserve">Η συνεχής παρακολούθηση και αξιολόγηση του βαθμού ικανοποίησης των δικαιούχων </w:t>
      </w:r>
      <w:r w:rsidR="001A22BB">
        <w:rPr>
          <w:rFonts w:eastAsia="Times New Roman" w:cs="Calibri"/>
          <w:color w:val="595959"/>
          <w:kern w:val="3"/>
          <w:sz w:val="24"/>
          <w:szCs w:val="24"/>
          <w:lang w:val="el-GR" w:eastAsia="el-GR"/>
        </w:rPr>
        <w:t>εντάσσεται στο Σύστημα</w:t>
      </w:r>
      <w:r w:rsidR="00114B11" w:rsidRPr="005C56C8">
        <w:rPr>
          <w:rFonts w:eastAsia="Times New Roman" w:cs="Calibri"/>
          <w:color w:val="595959"/>
          <w:kern w:val="3"/>
          <w:sz w:val="24"/>
          <w:szCs w:val="24"/>
          <w:lang w:val="el-GR" w:eastAsia="el-GR"/>
        </w:rPr>
        <w:t xml:space="preserve"> Διαχείρισης Ποιότητας που εφαρμόζει το ΙΔΕΠ Διά Βίου Μάθησης</w:t>
      </w:r>
      <w:r w:rsidR="00114B11">
        <w:rPr>
          <w:rFonts w:eastAsia="Times New Roman" w:cs="Calibri"/>
          <w:color w:val="595959"/>
          <w:kern w:val="3"/>
          <w:sz w:val="24"/>
          <w:szCs w:val="24"/>
          <w:lang w:val="el-GR" w:eastAsia="el-GR"/>
        </w:rPr>
        <w:t xml:space="preserve"> (ΙΔΕΠ)</w:t>
      </w:r>
      <w:r w:rsidR="001A22BB">
        <w:rPr>
          <w:rFonts w:eastAsia="Times New Roman" w:cs="Calibri"/>
          <w:color w:val="595959"/>
          <w:kern w:val="3"/>
          <w:sz w:val="24"/>
          <w:szCs w:val="24"/>
          <w:lang w:val="el-GR" w:eastAsia="el-GR"/>
        </w:rPr>
        <w:t>,</w:t>
      </w:r>
      <w:r w:rsidR="00114B11" w:rsidRPr="005C56C8">
        <w:rPr>
          <w:rFonts w:eastAsia="Times New Roman" w:cs="Calibri"/>
          <w:color w:val="595959"/>
          <w:kern w:val="3"/>
          <w:sz w:val="24"/>
          <w:szCs w:val="24"/>
          <w:lang w:val="el-GR" w:eastAsia="el-GR"/>
        </w:rPr>
        <w:t xml:space="preserve"> το οποίο είναι πιστοποιημένο σύμφωνα με το διεθνές πρότυπο ISO 9001:2015</w:t>
      </w:r>
      <w:r w:rsidRPr="005C56C8">
        <w:rPr>
          <w:rFonts w:eastAsia="Times New Roman" w:cs="Calibri"/>
          <w:color w:val="595959"/>
          <w:kern w:val="3"/>
          <w:sz w:val="24"/>
          <w:szCs w:val="24"/>
          <w:lang w:val="el-GR" w:eastAsia="el-GR"/>
        </w:rPr>
        <w:t xml:space="preserve">. Στο πλαίσιο αυτό, ο Οργανισμός συλλέγει, παρακολουθεί και </w:t>
      </w:r>
      <w:r w:rsidR="00D95BDF">
        <w:rPr>
          <w:rFonts w:eastAsia="Times New Roman" w:cs="Calibri"/>
          <w:color w:val="595959"/>
          <w:kern w:val="3"/>
          <w:sz w:val="24"/>
          <w:szCs w:val="24"/>
          <w:lang w:val="el-GR" w:eastAsia="el-GR"/>
        </w:rPr>
        <w:t>αξιολογεί</w:t>
      </w:r>
      <w:r w:rsidRPr="005C56C8">
        <w:rPr>
          <w:rFonts w:eastAsia="Times New Roman" w:cs="Calibri"/>
          <w:color w:val="595959"/>
          <w:kern w:val="3"/>
          <w:sz w:val="24"/>
          <w:szCs w:val="24"/>
          <w:lang w:val="el-GR" w:eastAsia="el-GR"/>
        </w:rPr>
        <w:t xml:space="preserve"> συστηματικά πληροφορίες που αφορούν την αντίληψη των δικαιούχων</w:t>
      </w:r>
      <w:r w:rsidR="003148E1">
        <w:rPr>
          <w:rFonts w:eastAsia="Times New Roman" w:cs="Calibri"/>
          <w:color w:val="595959"/>
          <w:kern w:val="3"/>
          <w:sz w:val="24"/>
          <w:szCs w:val="24"/>
          <w:lang w:val="el-GR" w:eastAsia="el-GR"/>
        </w:rPr>
        <w:t xml:space="preserve"> και άλλων ενδιαφερόμενων μερών</w:t>
      </w:r>
      <w:r w:rsidRPr="005C56C8">
        <w:rPr>
          <w:rFonts w:eastAsia="Times New Roman" w:cs="Calibri"/>
          <w:color w:val="595959"/>
          <w:kern w:val="3"/>
          <w:sz w:val="24"/>
          <w:szCs w:val="24"/>
          <w:lang w:val="el-GR" w:eastAsia="el-GR"/>
        </w:rPr>
        <w:t xml:space="preserve"> για το κατά πόσο οι ανάγκες και οι προσδοκίες τους ικανοποιούνται μέσα από τα προγράμματα και τις δραστηριότητές του.</w:t>
      </w:r>
      <w:r w:rsidR="002E1AE4">
        <w:rPr>
          <w:rFonts w:eastAsia="Times New Roman" w:cs="Calibri"/>
          <w:color w:val="595959"/>
          <w:kern w:val="3"/>
          <w:sz w:val="24"/>
          <w:szCs w:val="24"/>
          <w:lang w:val="el-GR" w:eastAsia="el-GR"/>
        </w:rPr>
        <w:t xml:space="preserve"> </w:t>
      </w:r>
      <w:r w:rsidR="002E1AE4" w:rsidRPr="005C56C8">
        <w:rPr>
          <w:rFonts w:eastAsia="Times New Roman" w:cs="Calibri"/>
          <w:color w:val="595959"/>
          <w:kern w:val="3"/>
          <w:sz w:val="24"/>
          <w:szCs w:val="24"/>
          <w:lang w:val="el-GR" w:eastAsia="el-GR"/>
        </w:rPr>
        <w:t>Στόχος είναι η αποτελεσματικότερη ανταπόκριση στις ανάγκες των δικαιούχων</w:t>
      </w:r>
      <w:r w:rsidR="002E1AE4">
        <w:rPr>
          <w:rFonts w:eastAsia="Times New Roman" w:cs="Calibri"/>
          <w:color w:val="595959"/>
          <w:kern w:val="3"/>
          <w:sz w:val="24"/>
          <w:szCs w:val="24"/>
          <w:lang w:val="el-GR" w:eastAsia="el-GR"/>
        </w:rPr>
        <w:t xml:space="preserve"> και των άλλων ενδιαφερόμενων μερών</w:t>
      </w:r>
      <w:r w:rsidR="002E1AE4" w:rsidRPr="005C56C8">
        <w:rPr>
          <w:rFonts w:eastAsia="Times New Roman" w:cs="Calibri"/>
          <w:color w:val="595959"/>
          <w:kern w:val="3"/>
          <w:sz w:val="24"/>
          <w:szCs w:val="24"/>
          <w:lang w:val="el-GR" w:eastAsia="el-GR"/>
        </w:rPr>
        <w:t xml:space="preserve"> και η περαιτέρω ενίσχυση της ικανοποίησής τους.</w:t>
      </w:r>
    </w:p>
    <w:p w14:paraId="290F0F53" w14:textId="5BC0F3B0" w:rsidR="005C56C8" w:rsidRDefault="002E1AE4" w:rsidP="00126031">
      <w:pPr>
        <w:jc w:val="both"/>
        <w:rPr>
          <w:rFonts w:eastAsia="Times New Roman" w:cs="Calibri"/>
          <w:color w:val="595959"/>
          <w:kern w:val="3"/>
          <w:sz w:val="24"/>
          <w:szCs w:val="24"/>
          <w:lang w:val="el-GR" w:eastAsia="el-GR"/>
        </w:rPr>
      </w:pPr>
      <w:r>
        <w:rPr>
          <w:rFonts w:eastAsia="Times New Roman" w:cs="Calibri"/>
          <w:color w:val="595959"/>
          <w:kern w:val="3"/>
          <w:sz w:val="24"/>
          <w:szCs w:val="24"/>
          <w:lang w:val="el-GR" w:eastAsia="el-GR"/>
        </w:rPr>
        <w:t>Τ</w:t>
      </w:r>
      <w:r w:rsidR="005C56C8" w:rsidRPr="005C56C8">
        <w:rPr>
          <w:rFonts w:eastAsia="Times New Roman" w:cs="Calibri"/>
          <w:color w:val="595959"/>
          <w:kern w:val="3"/>
          <w:sz w:val="24"/>
          <w:szCs w:val="24"/>
          <w:lang w:val="el-GR" w:eastAsia="el-GR"/>
        </w:rPr>
        <w:t xml:space="preserve">ο επίπεδο ικανοποίησης των συμμετεχόντων στα προγράμματα και τις δράσεις του </w:t>
      </w:r>
      <w:r w:rsidR="0045336C">
        <w:rPr>
          <w:rFonts w:eastAsia="Times New Roman" w:cs="Calibri"/>
          <w:color w:val="595959"/>
          <w:kern w:val="3"/>
          <w:sz w:val="24"/>
          <w:szCs w:val="24"/>
          <w:lang w:val="el-GR" w:eastAsia="el-GR"/>
        </w:rPr>
        <w:t>Οργανισμού</w:t>
      </w:r>
      <w:r w:rsidR="005C56C8" w:rsidRPr="005C56C8">
        <w:rPr>
          <w:rFonts w:eastAsia="Times New Roman" w:cs="Calibri"/>
          <w:color w:val="595959"/>
          <w:kern w:val="3"/>
          <w:sz w:val="24"/>
          <w:szCs w:val="24"/>
          <w:lang w:val="el-GR" w:eastAsia="el-GR"/>
        </w:rPr>
        <w:t xml:space="preserve"> αξιολογείται μέσω του Ερωτηματολογίου Ικανοποίησης Δικαιούχων, τα αποτελέσματα του οποίου αναλύονται από τη Διεύθυνση του ΙΔΕΠ και αξιοποιούνται για σκοπούς βελτίωσης.</w:t>
      </w:r>
      <w:r w:rsidR="00E52A8D">
        <w:rPr>
          <w:rFonts w:eastAsia="Times New Roman" w:cs="Calibri"/>
          <w:color w:val="595959"/>
          <w:kern w:val="3"/>
          <w:sz w:val="24"/>
          <w:szCs w:val="24"/>
          <w:lang w:val="el-GR" w:eastAsia="el-GR"/>
        </w:rPr>
        <w:t xml:space="preserve"> </w:t>
      </w:r>
      <w:r w:rsidR="005C56C8" w:rsidRPr="005C56C8">
        <w:rPr>
          <w:rFonts w:eastAsia="Times New Roman" w:cs="Calibri"/>
          <w:color w:val="595959"/>
          <w:kern w:val="3"/>
          <w:sz w:val="24"/>
          <w:szCs w:val="24"/>
          <w:lang w:val="el-GR" w:eastAsia="el-GR"/>
        </w:rPr>
        <w:t xml:space="preserve">Στο πλαίσιο αυτό, κατά τον Φεβρουάριο του 2026 το Ερωτηματολόγιο στάλθηκε στις επαφές της βάσης δεδομένων του Οργανισμού και προωθήθηκε παράλληλα </w:t>
      </w:r>
      <w:r w:rsidR="00695A51">
        <w:rPr>
          <w:rFonts w:eastAsia="Times New Roman" w:cs="Calibri"/>
          <w:color w:val="595959"/>
          <w:kern w:val="3"/>
          <w:sz w:val="24"/>
          <w:szCs w:val="24"/>
          <w:lang w:val="el-GR" w:eastAsia="el-GR"/>
        </w:rPr>
        <w:t>στα</w:t>
      </w:r>
      <w:r w:rsidR="005C56C8" w:rsidRPr="005C56C8">
        <w:rPr>
          <w:rFonts w:eastAsia="Times New Roman" w:cs="Calibri"/>
          <w:color w:val="595959"/>
          <w:kern w:val="3"/>
          <w:sz w:val="24"/>
          <w:szCs w:val="24"/>
          <w:lang w:val="el-GR" w:eastAsia="el-GR"/>
        </w:rPr>
        <w:t xml:space="preserve"> Μέσ</w:t>
      </w:r>
      <w:r w:rsidR="00695A51">
        <w:rPr>
          <w:rFonts w:eastAsia="Times New Roman" w:cs="Calibri"/>
          <w:color w:val="595959"/>
          <w:kern w:val="3"/>
          <w:sz w:val="24"/>
          <w:szCs w:val="24"/>
          <w:lang w:val="el-GR" w:eastAsia="el-GR"/>
        </w:rPr>
        <w:t xml:space="preserve">α </w:t>
      </w:r>
      <w:r w:rsidR="005C56C8" w:rsidRPr="005C56C8">
        <w:rPr>
          <w:rFonts w:eastAsia="Times New Roman" w:cs="Calibri"/>
          <w:color w:val="595959"/>
          <w:kern w:val="3"/>
          <w:sz w:val="24"/>
          <w:szCs w:val="24"/>
          <w:lang w:val="el-GR" w:eastAsia="el-GR"/>
        </w:rPr>
        <w:t xml:space="preserve">Κοινωνικής Δικτύωσης. Από τη διαδικασία αυτή </w:t>
      </w:r>
      <w:r w:rsidR="006001A2">
        <w:rPr>
          <w:rFonts w:eastAsia="Times New Roman" w:cs="Calibri"/>
          <w:color w:val="595959"/>
          <w:kern w:val="3"/>
          <w:sz w:val="24"/>
          <w:szCs w:val="24"/>
          <w:lang w:val="el-GR" w:eastAsia="el-GR"/>
        </w:rPr>
        <w:t>λήφθηκαν</w:t>
      </w:r>
      <w:r w:rsidR="006001A2" w:rsidRPr="005C56C8">
        <w:rPr>
          <w:rFonts w:eastAsia="Times New Roman" w:cs="Calibri"/>
          <w:color w:val="595959"/>
          <w:kern w:val="3"/>
          <w:sz w:val="24"/>
          <w:szCs w:val="24"/>
          <w:lang w:val="el-GR" w:eastAsia="el-GR"/>
        </w:rPr>
        <w:t xml:space="preserve"> </w:t>
      </w:r>
      <w:r w:rsidR="005C56C8" w:rsidRPr="005C56C8">
        <w:rPr>
          <w:rFonts w:eastAsia="Times New Roman" w:cs="Calibri"/>
          <w:color w:val="595959"/>
          <w:kern w:val="3"/>
          <w:sz w:val="24"/>
          <w:szCs w:val="24"/>
          <w:lang w:val="el-GR" w:eastAsia="el-GR"/>
        </w:rPr>
        <w:t xml:space="preserve">συνολικά </w:t>
      </w:r>
      <w:r w:rsidR="005C56C8" w:rsidRPr="00E52A8D">
        <w:rPr>
          <w:rFonts w:eastAsia="Times New Roman" w:cs="Calibri"/>
          <w:b/>
          <w:bCs/>
          <w:color w:val="595959"/>
          <w:kern w:val="3"/>
          <w:sz w:val="24"/>
          <w:szCs w:val="24"/>
          <w:lang w:val="el-GR" w:eastAsia="el-GR"/>
        </w:rPr>
        <w:t>164</w:t>
      </w:r>
      <w:r w:rsidR="005C56C8" w:rsidRPr="005C56C8">
        <w:rPr>
          <w:rFonts w:eastAsia="Times New Roman" w:cs="Calibri"/>
          <w:color w:val="595959"/>
          <w:kern w:val="3"/>
          <w:sz w:val="24"/>
          <w:szCs w:val="24"/>
          <w:lang w:val="el-GR" w:eastAsia="el-GR"/>
        </w:rPr>
        <w:t xml:space="preserve"> απαντήσεις.</w:t>
      </w:r>
    </w:p>
    <w:p w14:paraId="5ABB9FEF" w14:textId="0C8E1877" w:rsidR="00695A51" w:rsidRDefault="00334C4B" w:rsidP="00126031">
      <w:pPr>
        <w:spacing w:before="240" w:line="240" w:lineRule="auto"/>
        <w:jc w:val="both"/>
        <w:rPr>
          <w:rFonts w:eastAsia="Times New Roman" w:cs="Calibri"/>
          <w:color w:val="595959"/>
          <w:kern w:val="3"/>
          <w:sz w:val="24"/>
          <w:szCs w:val="24"/>
          <w:lang w:val="el-GR" w:eastAsia="el-GR"/>
        </w:rPr>
      </w:pPr>
      <w:r>
        <w:rPr>
          <w:rFonts w:eastAsia="Times New Roman" w:cs="Calibri"/>
          <w:color w:val="595959"/>
          <w:kern w:val="3"/>
          <w:sz w:val="24"/>
          <w:szCs w:val="24"/>
          <w:lang w:val="el-GR" w:eastAsia="el-GR"/>
        </w:rPr>
        <w:t>Τ</w:t>
      </w:r>
      <w:r w:rsidR="00695A51">
        <w:rPr>
          <w:rFonts w:eastAsia="Times New Roman" w:cs="Calibri"/>
          <w:color w:val="595959"/>
          <w:kern w:val="3"/>
          <w:sz w:val="24"/>
          <w:szCs w:val="24"/>
          <w:lang w:val="el-GR" w:eastAsia="el-GR"/>
        </w:rPr>
        <w:t>α</w:t>
      </w:r>
      <w:r w:rsidR="00695A51" w:rsidRPr="006A7F58">
        <w:rPr>
          <w:rFonts w:eastAsia="Times New Roman" w:cs="Calibri"/>
          <w:color w:val="595959"/>
          <w:kern w:val="3"/>
          <w:sz w:val="24"/>
          <w:szCs w:val="24"/>
          <w:lang w:val="el-GR" w:eastAsia="el-GR"/>
        </w:rPr>
        <w:t xml:space="preserve"> αποτελέσματα του ερωτηματολογίου</w:t>
      </w:r>
      <w:r>
        <w:rPr>
          <w:rFonts w:eastAsia="Times New Roman" w:cs="Calibri"/>
          <w:color w:val="595959"/>
          <w:kern w:val="3"/>
          <w:sz w:val="24"/>
          <w:szCs w:val="24"/>
          <w:lang w:val="el-GR" w:eastAsia="el-GR"/>
        </w:rPr>
        <w:t xml:space="preserve"> παρουσιάζουν</w:t>
      </w:r>
      <w:r w:rsidR="00695A51">
        <w:rPr>
          <w:rFonts w:eastAsia="Times New Roman" w:cs="Calibri"/>
          <w:color w:val="595959"/>
          <w:kern w:val="3"/>
          <w:sz w:val="24"/>
          <w:szCs w:val="24"/>
          <w:lang w:val="el-GR" w:eastAsia="el-GR"/>
        </w:rPr>
        <w:t>, για ακόμη μια φορά,</w:t>
      </w:r>
      <w:r w:rsidR="00695A51" w:rsidRPr="006A7F58">
        <w:rPr>
          <w:rFonts w:eastAsia="Times New Roman" w:cs="Calibri"/>
          <w:color w:val="595959"/>
          <w:kern w:val="3"/>
          <w:sz w:val="24"/>
          <w:szCs w:val="24"/>
          <w:lang w:val="el-GR" w:eastAsia="el-GR"/>
        </w:rPr>
        <w:t xml:space="preserve"> </w:t>
      </w:r>
      <w:r w:rsidR="00F430F4">
        <w:rPr>
          <w:rFonts w:eastAsia="Times New Roman" w:cs="Calibri"/>
          <w:color w:val="595959"/>
          <w:kern w:val="3"/>
          <w:sz w:val="24"/>
          <w:szCs w:val="24"/>
          <w:lang w:val="el-GR" w:eastAsia="el-GR"/>
        </w:rPr>
        <w:t xml:space="preserve">πολύ </w:t>
      </w:r>
      <w:r w:rsidR="00695A51" w:rsidRPr="006A7F58">
        <w:rPr>
          <w:rFonts w:eastAsia="Times New Roman" w:cs="Calibri"/>
          <w:color w:val="595959"/>
          <w:kern w:val="3"/>
          <w:sz w:val="24"/>
          <w:szCs w:val="24"/>
          <w:lang w:val="el-GR" w:eastAsia="el-GR"/>
        </w:rPr>
        <w:t>υψηλή ικανοποίηση</w:t>
      </w:r>
      <w:r>
        <w:rPr>
          <w:rFonts w:eastAsia="Times New Roman" w:cs="Calibri"/>
          <w:color w:val="595959"/>
          <w:kern w:val="3"/>
          <w:sz w:val="24"/>
          <w:szCs w:val="24"/>
          <w:lang w:val="el-GR" w:eastAsia="el-GR"/>
        </w:rPr>
        <w:t xml:space="preserve"> των δικαιούχων και ενδιαφερόμενων μερών</w:t>
      </w:r>
      <w:r w:rsidR="00695A51" w:rsidRPr="006A7F58">
        <w:rPr>
          <w:rFonts w:eastAsia="Times New Roman" w:cs="Calibri"/>
          <w:color w:val="595959"/>
          <w:kern w:val="3"/>
          <w:sz w:val="24"/>
          <w:szCs w:val="24"/>
          <w:lang w:val="el-GR" w:eastAsia="el-GR"/>
        </w:rPr>
        <w:t xml:space="preserve"> με τις υπηρεσίες του </w:t>
      </w:r>
      <w:r w:rsidR="00695A51">
        <w:rPr>
          <w:rFonts w:eastAsia="Times New Roman" w:cs="Calibri"/>
          <w:color w:val="595959"/>
          <w:kern w:val="3"/>
          <w:sz w:val="24"/>
          <w:szCs w:val="24"/>
          <w:lang w:val="el-GR" w:eastAsia="el-GR"/>
        </w:rPr>
        <w:t>ΙΔΕΠ</w:t>
      </w:r>
      <w:r w:rsidR="00695A51" w:rsidRPr="006A7F58">
        <w:rPr>
          <w:rFonts w:eastAsia="Times New Roman" w:cs="Calibri"/>
          <w:color w:val="595959"/>
          <w:kern w:val="3"/>
          <w:sz w:val="24"/>
          <w:szCs w:val="24"/>
          <w:lang w:val="el-GR" w:eastAsia="el-GR"/>
        </w:rPr>
        <w:t xml:space="preserve">. Συγκεκριμένα, το </w:t>
      </w:r>
      <w:r w:rsidR="00695A51" w:rsidRPr="00A726C9">
        <w:rPr>
          <w:rFonts w:eastAsia="Times New Roman" w:cs="Calibri"/>
          <w:b/>
          <w:bCs/>
          <w:color w:val="595959"/>
          <w:kern w:val="3"/>
          <w:sz w:val="24"/>
          <w:szCs w:val="24"/>
          <w:lang w:val="el-GR" w:eastAsia="el-GR"/>
        </w:rPr>
        <w:t>93%</w:t>
      </w:r>
      <w:r w:rsidR="00695A51" w:rsidRPr="006A7F58">
        <w:rPr>
          <w:rFonts w:eastAsia="Times New Roman" w:cs="Calibri"/>
          <w:color w:val="595959"/>
          <w:kern w:val="3"/>
          <w:sz w:val="24"/>
          <w:szCs w:val="24"/>
          <w:lang w:val="el-GR" w:eastAsia="el-GR"/>
        </w:rPr>
        <w:t xml:space="preserve"> των συμμετεχόντων δηλώνει ότι οι υπηρεσίες του ΙΔΕΠ ανταποκρίνονται στις ανάγκες και τις προσδοκίες τους σε μεγάλο ή πολύ μεγάλο βαθμό. </w:t>
      </w:r>
      <w:r w:rsidR="00C0410A">
        <w:rPr>
          <w:rFonts w:eastAsia="Times New Roman" w:cs="Calibri"/>
          <w:color w:val="595959"/>
          <w:kern w:val="3"/>
          <w:sz w:val="24"/>
          <w:szCs w:val="24"/>
          <w:lang w:val="el-GR" w:eastAsia="el-GR"/>
        </w:rPr>
        <w:t>Επίσης</w:t>
      </w:r>
      <w:r w:rsidR="00695A51" w:rsidRPr="006A7F58">
        <w:rPr>
          <w:rFonts w:eastAsia="Times New Roman" w:cs="Calibri"/>
          <w:color w:val="595959"/>
          <w:kern w:val="3"/>
          <w:sz w:val="24"/>
          <w:szCs w:val="24"/>
          <w:lang w:val="el-GR" w:eastAsia="el-GR"/>
        </w:rPr>
        <w:t xml:space="preserve">, οι </w:t>
      </w:r>
      <w:r w:rsidR="00695A51">
        <w:rPr>
          <w:rFonts w:eastAsia="Times New Roman" w:cs="Calibri"/>
          <w:color w:val="595959"/>
          <w:kern w:val="3"/>
          <w:sz w:val="24"/>
          <w:szCs w:val="24"/>
          <w:lang w:val="el-GR" w:eastAsia="el-GR"/>
        </w:rPr>
        <w:t xml:space="preserve">επιμέρους </w:t>
      </w:r>
      <w:r w:rsidR="00695A51" w:rsidRPr="006A7F58">
        <w:rPr>
          <w:rFonts w:eastAsia="Times New Roman" w:cs="Calibri"/>
          <w:color w:val="595959"/>
          <w:kern w:val="3"/>
          <w:sz w:val="24"/>
          <w:szCs w:val="24"/>
          <w:lang w:val="el-GR" w:eastAsia="el-GR"/>
        </w:rPr>
        <w:t xml:space="preserve">υπηρεσίες </w:t>
      </w:r>
      <w:r w:rsidR="00695A51">
        <w:rPr>
          <w:rFonts w:eastAsia="Times New Roman" w:cs="Calibri"/>
          <w:color w:val="595959"/>
          <w:kern w:val="3"/>
          <w:sz w:val="24"/>
          <w:szCs w:val="24"/>
          <w:lang w:val="el-GR" w:eastAsia="el-GR"/>
        </w:rPr>
        <w:t>του Ιδρύματος</w:t>
      </w:r>
      <w:r w:rsidR="00A726C9">
        <w:rPr>
          <w:rFonts w:eastAsia="Times New Roman" w:cs="Calibri"/>
          <w:color w:val="595959"/>
          <w:kern w:val="3"/>
          <w:sz w:val="24"/>
          <w:szCs w:val="24"/>
          <w:lang w:val="el-GR" w:eastAsia="el-GR"/>
        </w:rPr>
        <w:t xml:space="preserve"> </w:t>
      </w:r>
      <w:r w:rsidR="00191C6C">
        <w:rPr>
          <w:rFonts w:eastAsia="Times New Roman" w:cs="Calibri"/>
          <w:color w:val="595959"/>
          <w:kern w:val="3"/>
          <w:sz w:val="24"/>
          <w:szCs w:val="24"/>
          <w:lang w:val="el-GR" w:eastAsia="el-GR"/>
        </w:rPr>
        <w:t>αξιολογούνται θετικά</w:t>
      </w:r>
      <w:r w:rsidR="005F0621">
        <w:rPr>
          <w:rFonts w:eastAsia="Times New Roman" w:cs="Calibri"/>
          <w:color w:val="595959"/>
          <w:kern w:val="3"/>
          <w:sz w:val="24"/>
          <w:szCs w:val="24"/>
          <w:lang w:val="el-GR" w:eastAsia="el-GR"/>
        </w:rPr>
        <w:t xml:space="preserve"> με</w:t>
      </w:r>
      <w:r w:rsidR="00695A51" w:rsidRPr="006A7F58">
        <w:rPr>
          <w:rFonts w:eastAsia="Times New Roman" w:cs="Calibri"/>
          <w:color w:val="595959"/>
          <w:kern w:val="3"/>
          <w:sz w:val="24"/>
          <w:szCs w:val="24"/>
          <w:lang w:val="el-GR" w:eastAsia="el-GR"/>
        </w:rPr>
        <w:t xml:space="preserve"> </w:t>
      </w:r>
      <w:r w:rsidR="00191C6C">
        <w:rPr>
          <w:rFonts w:eastAsia="Times New Roman" w:cs="Calibri"/>
          <w:color w:val="595959"/>
          <w:kern w:val="3"/>
          <w:sz w:val="24"/>
          <w:szCs w:val="24"/>
          <w:lang w:val="el-GR" w:eastAsia="el-GR"/>
        </w:rPr>
        <w:t xml:space="preserve">το </w:t>
      </w:r>
      <w:r w:rsidR="00695A51" w:rsidRPr="00A726C9">
        <w:rPr>
          <w:rFonts w:eastAsia="Times New Roman" w:cs="Calibri"/>
          <w:b/>
          <w:bCs/>
          <w:color w:val="595959"/>
          <w:kern w:val="3"/>
          <w:sz w:val="24"/>
          <w:szCs w:val="24"/>
          <w:lang w:val="el-GR" w:eastAsia="el-GR"/>
        </w:rPr>
        <w:t>97%</w:t>
      </w:r>
      <w:r w:rsidR="00A726C9">
        <w:rPr>
          <w:rFonts w:eastAsia="Times New Roman" w:cs="Calibri"/>
          <w:color w:val="595959"/>
          <w:kern w:val="3"/>
          <w:sz w:val="24"/>
          <w:szCs w:val="24"/>
          <w:lang w:val="el-GR" w:eastAsia="el-GR"/>
        </w:rPr>
        <w:t xml:space="preserve"> των συμμετεχόντων</w:t>
      </w:r>
      <w:r w:rsidR="005F0621">
        <w:rPr>
          <w:rFonts w:eastAsia="Times New Roman" w:cs="Calibri"/>
          <w:color w:val="595959"/>
          <w:kern w:val="3"/>
          <w:sz w:val="24"/>
          <w:szCs w:val="24"/>
          <w:lang w:val="el-GR" w:eastAsia="el-GR"/>
        </w:rPr>
        <w:t xml:space="preserve"> να</w:t>
      </w:r>
      <w:r w:rsidR="00695A51">
        <w:rPr>
          <w:rFonts w:eastAsia="Times New Roman" w:cs="Calibri"/>
          <w:color w:val="595959"/>
          <w:kern w:val="3"/>
          <w:sz w:val="24"/>
          <w:szCs w:val="24"/>
          <w:lang w:val="el-GR" w:eastAsia="el-GR"/>
        </w:rPr>
        <w:t xml:space="preserve"> </w:t>
      </w:r>
      <w:r w:rsidR="00695A51" w:rsidRPr="006A7F58">
        <w:rPr>
          <w:rFonts w:eastAsia="Times New Roman" w:cs="Calibri"/>
          <w:color w:val="595959"/>
          <w:kern w:val="3"/>
          <w:sz w:val="24"/>
          <w:szCs w:val="24"/>
          <w:lang w:val="el-GR" w:eastAsia="el-GR"/>
        </w:rPr>
        <w:t>δηλώνει «Πολύ θετική» ή «Θετική» εμπειρία.</w:t>
      </w:r>
    </w:p>
    <w:p w14:paraId="18D11847" w14:textId="06DFBFA1" w:rsidR="00695A51" w:rsidRDefault="00334C4B" w:rsidP="00126031">
      <w:pPr>
        <w:spacing w:before="240" w:line="240" w:lineRule="auto"/>
        <w:jc w:val="both"/>
        <w:rPr>
          <w:rFonts w:eastAsia="Times New Roman" w:cs="Calibri"/>
          <w:color w:val="595959"/>
          <w:kern w:val="3"/>
          <w:sz w:val="24"/>
          <w:szCs w:val="24"/>
          <w:lang w:val="el-GR" w:eastAsia="el-GR"/>
        </w:rPr>
      </w:pPr>
      <w:r>
        <w:rPr>
          <w:rFonts w:eastAsia="Times New Roman" w:cs="Calibri"/>
          <w:color w:val="595959"/>
          <w:kern w:val="3"/>
          <w:sz w:val="24"/>
          <w:szCs w:val="24"/>
          <w:lang w:val="el-GR" w:eastAsia="el-GR"/>
        </w:rPr>
        <w:t xml:space="preserve">Σε σχέση με </w:t>
      </w:r>
      <w:r w:rsidR="00C84A65" w:rsidRPr="00C84A65">
        <w:rPr>
          <w:rFonts w:eastAsia="Times New Roman" w:cs="Calibri"/>
          <w:color w:val="595959"/>
          <w:kern w:val="3"/>
          <w:sz w:val="24"/>
          <w:szCs w:val="24"/>
          <w:lang w:val="el-GR" w:eastAsia="el-GR"/>
        </w:rPr>
        <w:t>τ</w:t>
      </w:r>
      <w:r w:rsidR="00C84A65">
        <w:rPr>
          <w:rFonts w:eastAsia="Times New Roman" w:cs="Calibri"/>
          <w:color w:val="595959"/>
          <w:kern w:val="3"/>
          <w:sz w:val="24"/>
          <w:szCs w:val="24"/>
          <w:lang w:val="el-GR" w:eastAsia="el-GR"/>
        </w:rPr>
        <w:t>ην</w:t>
      </w:r>
      <w:r w:rsidR="005F0621">
        <w:rPr>
          <w:rFonts w:eastAsia="Times New Roman" w:cs="Calibri"/>
          <w:color w:val="595959"/>
          <w:kern w:val="3"/>
          <w:sz w:val="24"/>
          <w:szCs w:val="24"/>
          <w:lang w:val="el-GR" w:eastAsia="el-GR"/>
        </w:rPr>
        <w:t xml:space="preserve"> αξιολόγηση της</w:t>
      </w:r>
      <w:r w:rsidR="00C84A65">
        <w:rPr>
          <w:rFonts w:eastAsia="Times New Roman" w:cs="Calibri"/>
          <w:color w:val="595959"/>
          <w:kern w:val="3"/>
          <w:sz w:val="24"/>
          <w:szCs w:val="24"/>
          <w:lang w:val="el-GR" w:eastAsia="el-GR"/>
        </w:rPr>
        <w:t xml:space="preserve"> ανάγκη</w:t>
      </w:r>
      <w:r w:rsidR="005F0621">
        <w:rPr>
          <w:rFonts w:eastAsia="Times New Roman" w:cs="Calibri"/>
          <w:color w:val="595959"/>
          <w:kern w:val="3"/>
          <w:sz w:val="24"/>
          <w:szCs w:val="24"/>
          <w:lang w:val="el-GR" w:eastAsia="el-GR"/>
        </w:rPr>
        <w:t>ς</w:t>
      </w:r>
      <w:r w:rsidR="00C84A65">
        <w:rPr>
          <w:rFonts w:eastAsia="Times New Roman" w:cs="Calibri"/>
          <w:color w:val="595959"/>
          <w:kern w:val="3"/>
          <w:sz w:val="24"/>
          <w:szCs w:val="24"/>
          <w:lang w:val="el-GR" w:eastAsia="el-GR"/>
        </w:rPr>
        <w:t xml:space="preserve"> για </w:t>
      </w:r>
      <w:r w:rsidR="00C84A65" w:rsidRPr="00C84A65">
        <w:rPr>
          <w:rFonts w:eastAsia="Times New Roman" w:cs="Calibri"/>
          <w:color w:val="595959"/>
          <w:kern w:val="3"/>
          <w:sz w:val="24"/>
          <w:szCs w:val="24"/>
          <w:lang w:val="el-GR" w:eastAsia="el-GR"/>
        </w:rPr>
        <w:t>περισσότερη υποστήριξη και καθοδήγηση από το ΙΔΕΠ</w:t>
      </w:r>
      <w:r w:rsidR="00BD03C5">
        <w:rPr>
          <w:rFonts w:eastAsia="Times New Roman" w:cs="Calibri"/>
          <w:color w:val="595959"/>
          <w:kern w:val="3"/>
          <w:sz w:val="24"/>
          <w:szCs w:val="24"/>
          <w:lang w:val="el-GR" w:eastAsia="el-GR"/>
        </w:rPr>
        <w:t xml:space="preserve"> στις</w:t>
      </w:r>
      <w:r w:rsidR="00C84A65">
        <w:rPr>
          <w:rFonts w:eastAsia="Times New Roman" w:cs="Calibri"/>
          <w:color w:val="595959"/>
          <w:kern w:val="3"/>
          <w:sz w:val="24"/>
          <w:szCs w:val="24"/>
          <w:lang w:val="el-GR" w:eastAsia="el-GR"/>
        </w:rPr>
        <w:t xml:space="preserve"> </w:t>
      </w:r>
      <w:r w:rsidR="00C84A65" w:rsidRPr="00C84A65">
        <w:rPr>
          <w:rFonts w:eastAsia="Times New Roman" w:cs="Calibri"/>
          <w:color w:val="595959"/>
          <w:kern w:val="3"/>
          <w:sz w:val="24"/>
          <w:szCs w:val="24"/>
          <w:lang w:val="el-GR" w:eastAsia="el-GR"/>
        </w:rPr>
        <w:t>οριζόντιες προτεραιότητες των προγραμμάτων Erasmus+ και Ευρωπαϊκό Σώμα Αλληλεγγύης για την περίοδο 2021-2027</w:t>
      </w:r>
      <w:r w:rsidR="00BD03C5">
        <w:rPr>
          <w:rFonts w:eastAsia="Times New Roman" w:cs="Calibri"/>
          <w:color w:val="595959"/>
          <w:kern w:val="3"/>
          <w:sz w:val="24"/>
          <w:szCs w:val="24"/>
          <w:lang w:val="el-GR" w:eastAsia="el-GR"/>
        </w:rPr>
        <w:t>,</w:t>
      </w:r>
      <w:r w:rsidR="00762948">
        <w:rPr>
          <w:rFonts w:eastAsia="Times New Roman" w:cs="Calibri"/>
          <w:color w:val="595959"/>
          <w:kern w:val="3"/>
          <w:sz w:val="24"/>
          <w:szCs w:val="24"/>
          <w:lang w:val="el-GR" w:eastAsia="el-GR"/>
        </w:rPr>
        <w:t xml:space="preserve"> οι συμμετέχοντες </w:t>
      </w:r>
      <w:r w:rsidR="002A74E4">
        <w:rPr>
          <w:rFonts w:eastAsia="Times New Roman" w:cs="Calibri"/>
          <w:color w:val="595959"/>
          <w:kern w:val="3"/>
          <w:sz w:val="24"/>
          <w:szCs w:val="24"/>
          <w:lang w:val="el-GR" w:eastAsia="el-GR"/>
        </w:rPr>
        <w:t xml:space="preserve">αναδεικνύουν </w:t>
      </w:r>
      <w:r w:rsidR="00983E55">
        <w:rPr>
          <w:rFonts w:eastAsia="Times New Roman" w:cs="Calibri"/>
          <w:color w:val="595959"/>
          <w:kern w:val="3"/>
          <w:sz w:val="24"/>
          <w:szCs w:val="24"/>
          <w:lang w:val="el-GR" w:eastAsia="el-GR"/>
        </w:rPr>
        <w:t xml:space="preserve">ως σημαντικότερες </w:t>
      </w:r>
      <w:r w:rsidR="002A74E4">
        <w:rPr>
          <w:rFonts w:eastAsia="Times New Roman" w:cs="Calibri"/>
          <w:color w:val="595959"/>
          <w:kern w:val="3"/>
          <w:sz w:val="24"/>
          <w:szCs w:val="24"/>
          <w:lang w:val="el-GR" w:eastAsia="el-GR"/>
        </w:rPr>
        <w:t xml:space="preserve">τον </w:t>
      </w:r>
      <w:r w:rsidR="00983E55">
        <w:rPr>
          <w:rFonts w:eastAsia="Times New Roman" w:cs="Calibri"/>
          <w:color w:val="595959"/>
          <w:kern w:val="3"/>
          <w:sz w:val="24"/>
          <w:szCs w:val="24"/>
          <w:lang w:val="el-GR" w:eastAsia="el-GR"/>
        </w:rPr>
        <w:t>Ψ</w:t>
      </w:r>
      <w:r w:rsidR="002A74E4">
        <w:rPr>
          <w:rFonts w:eastAsia="Times New Roman" w:cs="Calibri"/>
          <w:color w:val="595959"/>
          <w:kern w:val="3"/>
          <w:sz w:val="24"/>
          <w:szCs w:val="24"/>
          <w:lang w:val="el-GR" w:eastAsia="el-GR"/>
        </w:rPr>
        <w:t>ηφιακό μετασχηματισμό</w:t>
      </w:r>
      <w:r w:rsidR="00BE7799">
        <w:rPr>
          <w:rFonts w:eastAsia="Times New Roman" w:cs="Calibri"/>
          <w:color w:val="595959"/>
          <w:kern w:val="3"/>
          <w:sz w:val="24"/>
          <w:szCs w:val="24"/>
          <w:lang w:val="el-GR" w:eastAsia="el-GR"/>
        </w:rPr>
        <w:t xml:space="preserve"> (22%)</w:t>
      </w:r>
      <w:r w:rsidR="002A74E4">
        <w:rPr>
          <w:rFonts w:eastAsia="Times New Roman" w:cs="Calibri"/>
          <w:color w:val="595959"/>
          <w:kern w:val="3"/>
          <w:sz w:val="24"/>
          <w:szCs w:val="24"/>
          <w:lang w:val="el-GR" w:eastAsia="el-GR"/>
        </w:rPr>
        <w:t xml:space="preserve"> και τη </w:t>
      </w:r>
      <w:r w:rsidR="002A74E4" w:rsidRPr="00983E55">
        <w:rPr>
          <w:rFonts w:eastAsia="Times New Roman" w:cs="Calibri"/>
          <w:color w:val="595959"/>
          <w:kern w:val="3"/>
          <w:sz w:val="24"/>
          <w:szCs w:val="24"/>
          <w:lang w:val="el-GR" w:eastAsia="el-GR"/>
        </w:rPr>
        <w:t>Συμμετοχή στον δημοκρατικό βίο, κοινές αξίες και συμμετοχή των πολιτών στα κοινά</w:t>
      </w:r>
      <w:r w:rsidR="00BE7799">
        <w:rPr>
          <w:rFonts w:eastAsia="Times New Roman" w:cs="Calibri"/>
          <w:color w:val="595959"/>
          <w:kern w:val="3"/>
          <w:sz w:val="24"/>
          <w:szCs w:val="24"/>
          <w:lang w:val="el-GR" w:eastAsia="el-GR"/>
        </w:rPr>
        <w:t xml:space="preserve"> (21%). Ακολουθ</w:t>
      </w:r>
      <w:r w:rsidR="00BE1064">
        <w:rPr>
          <w:rFonts w:eastAsia="Times New Roman" w:cs="Calibri"/>
          <w:color w:val="595959"/>
          <w:kern w:val="3"/>
          <w:sz w:val="24"/>
          <w:szCs w:val="24"/>
          <w:lang w:val="el-GR" w:eastAsia="el-GR"/>
        </w:rPr>
        <w:t>ούν</w:t>
      </w:r>
      <w:r w:rsidR="00BE7799">
        <w:rPr>
          <w:rFonts w:eastAsia="Times New Roman" w:cs="Calibri"/>
          <w:color w:val="595959"/>
          <w:kern w:val="3"/>
          <w:sz w:val="24"/>
          <w:szCs w:val="24"/>
          <w:lang w:val="el-GR" w:eastAsia="el-GR"/>
        </w:rPr>
        <w:t xml:space="preserve"> η </w:t>
      </w:r>
      <w:r w:rsidR="00983E55">
        <w:rPr>
          <w:rFonts w:eastAsia="Times New Roman" w:cs="Calibri"/>
          <w:color w:val="595959"/>
          <w:kern w:val="3"/>
          <w:sz w:val="24"/>
          <w:szCs w:val="24"/>
          <w:lang w:val="el-GR" w:eastAsia="el-GR"/>
        </w:rPr>
        <w:t>Έ</w:t>
      </w:r>
      <w:r w:rsidR="00BF673A">
        <w:rPr>
          <w:rFonts w:eastAsia="Times New Roman" w:cs="Calibri"/>
          <w:color w:val="595959"/>
          <w:kern w:val="3"/>
          <w:sz w:val="24"/>
          <w:szCs w:val="24"/>
          <w:lang w:val="el-GR" w:eastAsia="el-GR"/>
        </w:rPr>
        <w:t>νταξη και πολυμορφία</w:t>
      </w:r>
      <w:r w:rsidR="00BE7799">
        <w:rPr>
          <w:rFonts w:eastAsia="Times New Roman" w:cs="Calibri"/>
          <w:color w:val="595959"/>
          <w:kern w:val="3"/>
          <w:sz w:val="24"/>
          <w:szCs w:val="24"/>
          <w:lang w:val="el-GR" w:eastAsia="el-GR"/>
        </w:rPr>
        <w:t xml:space="preserve">  </w:t>
      </w:r>
      <w:r w:rsidR="00E20EE8">
        <w:rPr>
          <w:rFonts w:eastAsia="Times New Roman" w:cs="Calibri"/>
          <w:color w:val="595959"/>
          <w:kern w:val="3"/>
          <w:sz w:val="24"/>
          <w:szCs w:val="24"/>
          <w:lang w:val="el-GR" w:eastAsia="el-GR"/>
        </w:rPr>
        <w:t>(</w:t>
      </w:r>
      <w:r w:rsidR="00BE7799">
        <w:rPr>
          <w:rFonts w:eastAsia="Times New Roman" w:cs="Calibri"/>
          <w:color w:val="595959"/>
          <w:kern w:val="3"/>
          <w:sz w:val="24"/>
          <w:szCs w:val="24"/>
          <w:lang w:val="el-GR" w:eastAsia="el-GR"/>
        </w:rPr>
        <w:t>17%</w:t>
      </w:r>
      <w:r w:rsidR="00E20EE8">
        <w:rPr>
          <w:rFonts w:eastAsia="Times New Roman" w:cs="Calibri"/>
          <w:color w:val="595959"/>
          <w:kern w:val="3"/>
          <w:sz w:val="24"/>
          <w:szCs w:val="24"/>
          <w:lang w:val="el-GR" w:eastAsia="el-GR"/>
        </w:rPr>
        <w:t>)</w:t>
      </w:r>
      <w:r w:rsidR="00BE1064">
        <w:rPr>
          <w:rFonts w:eastAsia="Times New Roman" w:cs="Calibri"/>
          <w:color w:val="595959"/>
          <w:kern w:val="3"/>
          <w:sz w:val="24"/>
          <w:szCs w:val="24"/>
          <w:lang w:val="el-GR" w:eastAsia="el-GR"/>
        </w:rPr>
        <w:t xml:space="preserve">, η </w:t>
      </w:r>
      <w:r w:rsidR="00861C8B" w:rsidRPr="00861C8B">
        <w:rPr>
          <w:rFonts w:eastAsia="Times New Roman" w:cs="Calibri"/>
          <w:color w:val="595959"/>
          <w:kern w:val="3"/>
          <w:sz w:val="24"/>
          <w:szCs w:val="24"/>
          <w:lang w:val="el-GR" w:eastAsia="el-GR"/>
        </w:rPr>
        <w:t>Προώθηση υγιεινών τρόπων ζωής και ψυχικής υγείας</w:t>
      </w:r>
      <w:r w:rsidR="00E50DA0">
        <w:rPr>
          <w:rFonts w:eastAsia="Times New Roman" w:cs="Calibri"/>
          <w:color w:val="595959"/>
          <w:kern w:val="3"/>
          <w:sz w:val="24"/>
          <w:szCs w:val="24"/>
          <w:lang w:val="el-GR" w:eastAsia="el-GR"/>
        </w:rPr>
        <w:t xml:space="preserve"> (11%), </w:t>
      </w:r>
      <w:r w:rsidR="00BB0169">
        <w:rPr>
          <w:rFonts w:eastAsia="Times New Roman" w:cs="Calibri"/>
          <w:color w:val="595959"/>
          <w:kern w:val="3"/>
          <w:sz w:val="24"/>
          <w:szCs w:val="24"/>
          <w:lang w:val="el-GR" w:eastAsia="el-GR"/>
        </w:rPr>
        <w:t>το</w:t>
      </w:r>
      <w:r w:rsidR="00861C8B">
        <w:rPr>
          <w:rFonts w:eastAsia="Times New Roman" w:cs="Calibri"/>
          <w:color w:val="595959"/>
          <w:kern w:val="3"/>
          <w:sz w:val="24"/>
          <w:szCs w:val="24"/>
          <w:lang w:val="el-GR" w:eastAsia="el-GR"/>
        </w:rPr>
        <w:t xml:space="preserve"> </w:t>
      </w:r>
      <w:r w:rsidR="00861C8B" w:rsidRPr="00861C8B">
        <w:rPr>
          <w:rFonts w:eastAsia="Times New Roman" w:cs="Calibri"/>
          <w:color w:val="595959"/>
          <w:kern w:val="3"/>
          <w:sz w:val="24"/>
          <w:szCs w:val="24"/>
          <w:lang w:val="el-GR" w:eastAsia="el-GR"/>
        </w:rPr>
        <w:t>Περιβάλλον και καταπολέμηση της κλιματικής αλλαγής</w:t>
      </w:r>
      <w:r w:rsidR="00861C8B">
        <w:rPr>
          <w:rFonts w:eastAsia="Times New Roman" w:cs="Calibri"/>
          <w:color w:val="595959"/>
          <w:kern w:val="3"/>
          <w:sz w:val="24"/>
          <w:szCs w:val="24"/>
          <w:lang w:val="el-GR" w:eastAsia="el-GR"/>
        </w:rPr>
        <w:t xml:space="preserve"> </w:t>
      </w:r>
      <w:r w:rsidR="00E50DA0">
        <w:rPr>
          <w:rFonts w:eastAsia="Times New Roman" w:cs="Calibri"/>
          <w:color w:val="595959"/>
          <w:kern w:val="3"/>
          <w:sz w:val="24"/>
          <w:szCs w:val="24"/>
          <w:lang w:val="el-GR" w:eastAsia="el-GR"/>
        </w:rPr>
        <w:t>(</w:t>
      </w:r>
      <w:r w:rsidR="00861C8B">
        <w:rPr>
          <w:rFonts w:eastAsia="Times New Roman" w:cs="Calibri"/>
          <w:color w:val="595959"/>
          <w:kern w:val="3"/>
          <w:sz w:val="24"/>
          <w:szCs w:val="24"/>
          <w:lang w:val="el-GR" w:eastAsia="el-GR"/>
        </w:rPr>
        <w:t>11</w:t>
      </w:r>
      <w:r w:rsidR="00BB0169">
        <w:rPr>
          <w:rFonts w:eastAsia="Times New Roman" w:cs="Calibri"/>
          <w:color w:val="595959"/>
          <w:kern w:val="3"/>
          <w:sz w:val="24"/>
          <w:szCs w:val="24"/>
          <w:lang w:val="el-GR" w:eastAsia="el-GR"/>
        </w:rPr>
        <w:t>%</w:t>
      </w:r>
      <w:r w:rsidR="00E50DA0">
        <w:rPr>
          <w:rFonts w:eastAsia="Times New Roman" w:cs="Calibri"/>
          <w:color w:val="595959"/>
          <w:kern w:val="3"/>
          <w:sz w:val="24"/>
          <w:szCs w:val="24"/>
          <w:lang w:val="el-GR" w:eastAsia="el-GR"/>
        </w:rPr>
        <w:t>)</w:t>
      </w:r>
      <w:r w:rsidR="00861C8B">
        <w:rPr>
          <w:rFonts w:eastAsia="Times New Roman" w:cs="Calibri"/>
          <w:color w:val="595959"/>
          <w:kern w:val="3"/>
          <w:sz w:val="24"/>
          <w:szCs w:val="24"/>
          <w:lang w:val="el-GR" w:eastAsia="el-GR"/>
        </w:rPr>
        <w:t xml:space="preserve"> </w:t>
      </w:r>
      <w:r w:rsidR="00BB0169">
        <w:rPr>
          <w:rFonts w:eastAsia="Times New Roman" w:cs="Calibri"/>
          <w:color w:val="595959"/>
          <w:kern w:val="3"/>
          <w:sz w:val="24"/>
          <w:szCs w:val="24"/>
          <w:lang w:val="el-GR" w:eastAsia="el-GR"/>
        </w:rPr>
        <w:t xml:space="preserve">και η Καινοτομία </w:t>
      </w:r>
      <w:r w:rsidR="00E50DA0">
        <w:rPr>
          <w:rFonts w:eastAsia="Times New Roman" w:cs="Calibri"/>
          <w:color w:val="595959"/>
          <w:kern w:val="3"/>
          <w:sz w:val="24"/>
          <w:szCs w:val="24"/>
          <w:lang w:val="el-GR" w:eastAsia="el-GR"/>
        </w:rPr>
        <w:t>(</w:t>
      </w:r>
      <w:r w:rsidR="00BB0169">
        <w:rPr>
          <w:rFonts w:eastAsia="Times New Roman" w:cs="Calibri"/>
          <w:color w:val="595959"/>
          <w:kern w:val="3"/>
          <w:sz w:val="24"/>
          <w:szCs w:val="24"/>
          <w:lang w:val="el-GR" w:eastAsia="el-GR"/>
        </w:rPr>
        <w:t>2%</w:t>
      </w:r>
      <w:r w:rsidR="00E50DA0">
        <w:rPr>
          <w:rFonts w:eastAsia="Times New Roman" w:cs="Calibri"/>
          <w:color w:val="595959"/>
          <w:kern w:val="3"/>
          <w:sz w:val="24"/>
          <w:szCs w:val="24"/>
          <w:lang w:val="el-GR" w:eastAsia="el-GR"/>
        </w:rPr>
        <w:t>)</w:t>
      </w:r>
      <w:r w:rsidR="00BB0169">
        <w:rPr>
          <w:rFonts w:eastAsia="Times New Roman" w:cs="Calibri"/>
          <w:color w:val="595959"/>
          <w:kern w:val="3"/>
          <w:sz w:val="24"/>
          <w:szCs w:val="24"/>
          <w:lang w:val="el-GR" w:eastAsia="el-GR"/>
        </w:rPr>
        <w:t xml:space="preserve"> </w:t>
      </w:r>
      <w:r w:rsidR="00BF673A">
        <w:rPr>
          <w:rFonts w:eastAsia="Times New Roman" w:cs="Calibri"/>
          <w:color w:val="595959"/>
          <w:kern w:val="3"/>
          <w:sz w:val="24"/>
          <w:szCs w:val="24"/>
          <w:lang w:val="el-GR" w:eastAsia="el-GR"/>
        </w:rPr>
        <w:t xml:space="preserve">. </w:t>
      </w:r>
    </w:p>
    <w:p w14:paraId="28584538" w14:textId="63FE79B9" w:rsidR="00126031" w:rsidRDefault="00BD03C5" w:rsidP="00126031">
      <w:pPr>
        <w:spacing w:before="240" w:line="240" w:lineRule="auto"/>
        <w:jc w:val="both"/>
        <w:rPr>
          <w:rFonts w:eastAsia="Times New Roman" w:cs="Calibri"/>
          <w:color w:val="595959"/>
          <w:kern w:val="3"/>
          <w:sz w:val="24"/>
          <w:szCs w:val="24"/>
          <w:lang w:val="el-GR" w:eastAsia="el-GR"/>
        </w:rPr>
      </w:pPr>
      <w:r>
        <w:rPr>
          <w:rFonts w:eastAsia="Times New Roman" w:cs="Calibri"/>
          <w:color w:val="595959"/>
          <w:kern w:val="3"/>
          <w:sz w:val="24"/>
          <w:szCs w:val="24"/>
          <w:lang w:val="el-GR" w:eastAsia="el-GR"/>
        </w:rPr>
        <w:t>Σε σχέση με τις πτυχές των υπηρεσιών που αναγνωρίζονται ως ιδιαίτερα καλές</w:t>
      </w:r>
      <w:r w:rsidR="00126031">
        <w:rPr>
          <w:rFonts w:eastAsia="Times New Roman" w:cs="Calibri"/>
          <w:color w:val="595959"/>
          <w:kern w:val="3"/>
          <w:sz w:val="24"/>
          <w:szCs w:val="24"/>
          <w:lang w:val="el-GR" w:eastAsia="el-GR"/>
        </w:rPr>
        <w:t>,</w:t>
      </w:r>
      <w:r>
        <w:rPr>
          <w:rFonts w:eastAsia="Times New Roman" w:cs="Calibri"/>
          <w:color w:val="595959"/>
          <w:kern w:val="3"/>
          <w:sz w:val="24"/>
          <w:szCs w:val="24"/>
          <w:lang w:val="el-GR" w:eastAsia="el-GR"/>
        </w:rPr>
        <w:t xml:space="preserve"> </w:t>
      </w:r>
      <w:r w:rsidR="00935305">
        <w:rPr>
          <w:rFonts w:eastAsia="Times New Roman" w:cs="Calibri"/>
          <w:color w:val="595959"/>
          <w:kern w:val="3"/>
          <w:sz w:val="24"/>
          <w:szCs w:val="24"/>
          <w:lang w:val="el-GR" w:eastAsia="el-GR"/>
        </w:rPr>
        <w:t>οι συμμετέχοντες αναδεικνύουν</w:t>
      </w:r>
      <w:r>
        <w:rPr>
          <w:rFonts w:eastAsia="Times New Roman" w:cs="Calibri"/>
          <w:color w:val="595959"/>
          <w:kern w:val="3"/>
          <w:sz w:val="24"/>
          <w:szCs w:val="24"/>
          <w:lang w:val="el-GR" w:eastAsia="el-GR"/>
        </w:rPr>
        <w:t xml:space="preserve"> </w:t>
      </w:r>
      <w:r w:rsidR="00A81CE3" w:rsidRPr="00A81CE3">
        <w:rPr>
          <w:rFonts w:eastAsia="Times New Roman" w:cs="Calibri"/>
          <w:color w:val="595959"/>
          <w:kern w:val="3"/>
          <w:sz w:val="24"/>
          <w:szCs w:val="24"/>
          <w:lang w:val="el-GR" w:eastAsia="el-GR"/>
        </w:rPr>
        <w:t xml:space="preserve">την άμεση ανταπόκριση στα αιτήματα και τις απορίες, τη διαθεσιμότητα και προθυμία του προσωπικού να παρέχει υποστήριξη, καθώς και τον επαγγελματισμό και τη θετική συμπεριφορά των λειτουργών. Ιδιαίτερα θετικά αξιολογήθηκαν επίσης η καθοδήγηση και παροχή συμβουλών σε όλα τα στάδια υλοποίησης των προγραμμάτων, η σαφής και έγκαιρη ενημέρωση, καθώς και η γνώση του προσωπικού, που συνέβαλαν στην αποτελεσματική επίλυση προβλημάτων και στην ομαλή διαχείριση των σχεδίων. Παράλληλα, αρκετοί συμμετέχοντες αναφέρθηκαν στα επιμορφωτικά σεμινάρια και στις δράσεις ενημέρωσης που προσφέρει </w:t>
      </w:r>
      <w:r w:rsidR="00D75374">
        <w:rPr>
          <w:rFonts w:eastAsia="Times New Roman" w:cs="Calibri"/>
          <w:color w:val="595959"/>
          <w:kern w:val="3"/>
          <w:sz w:val="24"/>
          <w:szCs w:val="24"/>
          <w:lang w:val="el-GR" w:eastAsia="el-GR"/>
        </w:rPr>
        <w:t>το ΙΔΕΠ</w:t>
      </w:r>
      <w:r w:rsidR="00A81CE3" w:rsidRPr="00A81CE3">
        <w:rPr>
          <w:rFonts w:eastAsia="Times New Roman" w:cs="Calibri"/>
          <w:color w:val="595959"/>
          <w:kern w:val="3"/>
          <w:sz w:val="24"/>
          <w:szCs w:val="24"/>
          <w:lang w:val="el-GR" w:eastAsia="el-GR"/>
        </w:rPr>
        <w:t>.</w:t>
      </w:r>
    </w:p>
    <w:p w14:paraId="16598767" w14:textId="723B8419" w:rsidR="00C263E7" w:rsidRDefault="00C263E7" w:rsidP="00126031">
      <w:pPr>
        <w:spacing w:before="240" w:line="240" w:lineRule="auto"/>
        <w:jc w:val="both"/>
        <w:rPr>
          <w:rFonts w:eastAsia="Times New Roman" w:cs="Calibri"/>
          <w:color w:val="595959"/>
          <w:kern w:val="3"/>
          <w:sz w:val="24"/>
          <w:szCs w:val="24"/>
          <w:lang w:val="el-GR" w:eastAsia="el-GR"/>
        </w:rPr>
      </w:pPr>
      <w:r w:rsidRPr="00C263E7">
        <w:rPr>
          <w:rFonts w:eastAsia="Times New Roman" w:cs="Calibri"/>
          <w:color w:val="595959"/>
          <w:kern w:val="3"/>
          <w:sz w:val="24"/>
          <w:szCs w:val="24"/>
          <w:lang w:val="el-GR" w:eastAsia="el-GR"/>
        </w:rPr>
        <w:lastRenderedPageBreak/>
        <w:t xml:space="preserve">Σε σχέση με τις πτυχές των υπηρεσιών που χρήζουν βελτίωσης, το ΙΔΕΠ δεσμεύεται να εξετάσει προσεκτικά και να αξιοποιήσει, όπου κρίνεται σκόπιμο, τις εισηγήσεις και τα σχόλια των </w:t>
      </w:r>
      <w:r w:rsidR="005D5E50">
        <w:rPr>
          <w:rFonts w:eastAsia="Times New Roman" w:cs="Calibri"/>
          <w:color w:val="595959"/>
          <w:kern w:val="3"/>
          <w:sz w:val="24"/>
          <w:szCs w:val="24"/>
          <w:lang w:val="el-GR" w:eastAsia="el-GR"/>
        </w:rPr>
        <w:t>συμμετεχόντων</w:t>
      </w:r>
      <w:r w:rsidRPr="00C263E7">
        <w:rPr>
          <w:rFonts w:eastAsia="Times New Roman" w:cs="Calibri"/>
          <w:color w:val="595959"/>
          <w:kern w:val="3"/>
          <w:sz w:val="24"/>
          <w:szCs w:val="24"/>
          <w:lang w:val="el-GR" w:eastAsia="el-GR"/>
        </w:rPr>
        <w:t xml:space="preserve"> που μπορούν να συμβάλουν ουσιαστικά στην αναβάθμιση των υπηρεσιών του. </w:t>
      </w:r>
      <w:r w:rsidR="00CA28EC">
        <w:rPr>
          <w:rFonts w:eastAsia="Times New Roman" w:cs="Calibri"/>
          <w:color w:val="595959"/>
          <w:kern w:val="3"/>
          <w:sz w:val="24"/>
          <w:szCs w:val="24"/>
          <w:lang w:val="el-GR" w:eastAsia="el-GR"/>
        </w:rPr>
        <w:t xml:space="preserve">Στο πλαίσιο της παρούσας αξιολόγησης το ΙΔΕΠ έχει λάβει αριθμό σχολίων και εισηγήσεων, τα οποία έχει εξετάσει με προσοχή ως προς </w:t>
      </w:r>
      <w:r w:rsidRPr="00C263E7">
        <w:rPr>
          <w:rFonts w:eastAsia="Times New Roman" w:cs="Calibri"/>
          <w:color w:val="595959"/>
          <w:kern w:val="3"/>
          <w:sz w:val="24"/>
          <w:szCs w:val="24"/>
          <w:lang w:val="el-GR" w:eastAsia="el-GR"/>
        </w:rPr>
        <w:t xml:space="preserve">τη συνάφειά </w:t>
      </w:r>
      <w:r w:rsidR="000E0AC0">
        <w:rPr>
          <w:rFonts w:eastAsia="Times New Roman" w:cs="Calibri"/>
          <w:color w:val="595959"/>
          <w:kern w:val="3"/>
          <w:sz w:val="24"/>
          <w:szCs w:val="24"/>
          <w:lang w:val="el-GR" w:eastAsia="el-GR"/>
        </w:rPr>
        <w:t>τους</w:t>
      </w:r>
      <w:r w:rsidR="000E0AC0" w:rsidRPr="00C263E7">
        <w:rPr>
          <w:rFonts w:eastAsia="Times New Roman" w:cs="Calibri"/>
          <w:color w:val="595959"/>
          <w:kern w:val="3"/>
          <w:sz w:val="24"/>
          <w:szCs w:val="24"/>
          <w:lang w:val="el-GR" w:eastAsia="el-GR"/>
        </w:rPr>
        <w:t xml:space="preserve"> </w:t>
      </w:r>
      <w:r w:rsidRPr="00C263E7">
        <w:rPr>
          <w:rFonts w:eastAsia="Times New Roman" w:cs="Calibri"/>
          <w:color w:val="595959"/>
          <w:kern w:val="3"/>
          <w:sz w:val="24"/>
          <w:szCs w:val="24"/>
          <w:lang w:val="el-GR" w:eastAsia="el-GR"/>
        </w:rPr>
        <w:t>με τον ρόλο και την αποστολή του Οργανισμού, καθώς και τη</w:t>
      </w:r>
      <w:r w:rsidR="00335DB1">
        <w:rPr>
          <w:rFonts w:eastAsia="Times New Roman" w:cs="Calibri"/>
          <w:color w:val="595959"/>
          <w:kern w:val="3"/>
          <w:sz w:val="24"/>
          <w:szCs w:val="24"/>
          <w:lang w:val="el-GR" w:eastAsia="el-GR"/>
        </w:rPr>
        <w:t xml:space="preserve">ν αναγκαιότητα και δυνατότητα </w:t>
      </w:r>
      <w:r w:rsidRPr="00C263E7">
        <w:rPr>
          <w:rFonts w:eastAsia="Times New Roman" w:cs="Calibri"/>
          <w:color w:val="595959"/>
          <w:kern w:val="3"/>
          <w:sz w:val="24"/>
          <w:szCs w:val="24"/>
          <w:lang w:val="el-GR" w:eastAsia="el-GR"/>
        </w:rPr>
        <w:t>εφαρμογής</w:t>
      </w:r>
      <w:r w:rsidR="000E0AC0">
        <w:rPr>
          <w:rFonts w:eastAsia="Times New Roman" w:cs="Calibri"/>
          <w:color w:val="595959"/>
          <w:kern w:val="3"/>
          <w:sz w:val="24"/>
          <w:szCs w:val="24"/>
          <w:lang w:val="el-GR" w:eastAsia="el-GR"/>
        </w:rPr>
        <w:t xml:space="preserve"> τους</w:t>
      </w:r>
      <w:r w:rsidRPr="00C263E7">
        <w:rPr>
          <w:rFonts w:eastAsia="Times New Roman" w:cs="Calibri"/>
          <w:color w:val="595959"/>
          <w:kern w:val="3"/>
          <w:sz w:val="24"/>
          <w:szCs w:val="24"/>
          <w:lang w:val="el-GR" w:eastAsia="el-GR"/>
        </w:rPr>
        <w:t xml:space="preserve"> </w:t>
      </w:r>
      <w:r w:rsidR="00CA28EC">
        <w:rPr>
          <w:rFonts w:eastAsia="Times New Roman" w:cs="Calibri"/>
          <w:color w:val="595959"/>
          <w:kern w:val="3"/>
          <w:sz w:val="24"/>
          <w:szCs w:val="24"/>
          <w:lang w:val="el-GR" w:eastAsia="el-GR"/>
        </w:rPr>
        <w:t>για</w:t>
      </w:r>
      <w:r w:rsidR="000E0AC0">
        <w:rPr>
          <w:rFonts w:eastAsia="Times New Roman" w:cs="Calibri"/>
          <w:color w:val="595959"/>
          <w:kern w:val="3"/>
          <w:sz w:val="24"/>
          <w:szCs w:val="24"/>
          <w:lang w:val="el-GR" w:eastAsia="el-GR"/>
        </w:rPr>
        <w:t xml:space="preserve"> τη</w:t>
      </w:r>
      <w:r w:rsidR="00CA28EC">
        <w:rPr>
          <w:rFonts w:eastAsia="Times New Roman" w:cs="Calibri"/>
          <w:color w:val="595959"/>
          <w:kern w:val="3"/>
          <w:sz w:val="24"/>
          <w:szCs w:val="24"/>
          <w:lang w:val="el-GR" w:eastAsia="el-GR"/>
        </w:rPr>
        <w:t xml:space="preserve"> βελτίωση των παρεχόμενων υπηρεσιών</w:t>
      </w:r>
      <w:r w:rsidRPr="00C263E7">
        <w:rPr>
          <w:rFonts w:eastAsia="Times New Roman" w:cs="Calibri"/>
          <w:color w:val="595959"/>
          <w:kern w:val="3"/>
          <w:sz w:val="24"/>
          <w:szCs w:val="24"/>
          <w:lang w:val="el-GR" w:eastAsia="el-GR"/>
        </w:rPr>
        <w:t>.</w:t>
      </w:r>
    </w:p>
    <w:p w14:paraId="04E1FFD9" w14:textId="384766CD" w:rsidR="00695A51" w:rsidRDefault="001A22BB" w:rsidP="001A22BB">
      <w:pPr>
        <w:jc w:val="both"/>
        <w:rPr>
          <w:rFonts w:eastAsia="Times New Roman" w:cs="Calibri"/>
          <w:color w:val="595959"/>
          <w:kern w:val="3"/>
          <w:sz w:val="24"/>
          <w:szCs w:val="24"/>
          <w:lang w:val="el-GR" w:eastAsia="el-GR"/>
        </w:rPr>
      </w:pPr>
      <w:r w:rsidRPr="005C56C8">
        <w:rPr>
          <w:rFonts w:eastAsia="Times New Roman" w:cs="Calibri"/>
          <w:color w:val="595959"/>
          <w:kern w:val="3"/>
          <w:sz w:val="24"/>
          <w:szCs w:val="24"/>
          <w:lang w:val="el-GR" w:eastAsia="el-GR"/>
        </w:rPr>
        <w:t>Η Διεύθυνση του ΙΔΕΠ</w:t>
      </w:r>
      <w:r>
        <w:rPr>
          <w:rFonts w:eastAsia="Times New Roman" w:cs="Calibri"/>
          <w:color w:val="595959"/>
          <w:kern w:val="3"/>
          <w:sz w:val="24"/>
          <w:szCs w:val="24"/>
          <w:lang w:val="el-GR" w:eastAsia="el-GR"/>
        </w:rPr>
        <w:t xml:space="preserve"> </w:t>
      </w:r>
      <w:r w:rsidRPr="005C56C8">
        <w:rPr>
          <w:rFonts w:eastAsia="Times New Roman" w:cs="Calibri"/>
          <w:color w:val="595959"/>
          <w:kern w:val="3"/>
          <w:sz w:val="24"/>
          <w:szCs w:val="24"/>
          <w:lang w:val="el-GR" w:eastAsia="el-GR"/>
        </w:rPr>
        <w:t>δεσμεύεται για τη συστηματική εφαρμογή του Συστήματος Διαχείρισης Ποιότητας και τη διαρκή βελτίωση της αποτελεσματικότητάς του.</w:t>
      </w:r>
      <w:r>
        <w:rPr>
          <w:rFonts w:eastAsia="Times New Roman" w:cs="Calibri"/>
          <w:color w:val="595959"/>
          <w:kern w:val="3"/>
          <w:sz w:val="24"/>
          <w:szCs w:val="24"/>
          <w:lang w:val="el-GR" w:eastAsia="el-GR"/>
        </w:rPr>
        <w:t xml:space="preserve"> </w:t>
      </w:r>
      <w:r w:rsidR="00D22388">
        <w:rPr>
          <w:rFonts w:eastAsia="Times New Roman" w:cs="Calibri"/>
          <w:color w:val="595959"/>
          <w:kern w:val="3"/>
          <w:sz w:val="24"/>
          <w:szCs w:val="24"/>
          <w:lang w:val="el-GR" w:eastAsia="el-GR"/>
        </w:rPr>
        <w:t>Το ΙΔΕΠ Διά Βίου Μάθησης</w:t>
      </w:r>
      <w:r w:rsidR="00D22388" w:rsidRPr="00D22388">
        <w:rPr>
          <w:rFonts w:eastAsia="Times New Roman" w:cs="Calibri"/>
          <w:color w:val="595959"/>
          <w:kern w:val="3"/>
          <w:sz w:val="24"/>
          <w:szCs w:val="24"/>
          <w:lang w:val="el-GR" w:eastAsia="el-GR"/>
        </w:rPr>
        <w:t xml:space="preserve"> ευχαριστεί όλους τους συμμετέχοντες για τη συμβολή τους και δεσμεύεται να συνεχίσει να αξιοποιεί τις απόψεις και εισηγήσεις τους, με στόχο την ενίσχυση της ποιότητας των υπηρεσιών του και την περαιτέρω αύξηση της ικανοποίησης των δικαιούχων του.</w:t>
      </w:r>
    </w:p>
    <w:p w14:paraId="612DBC1F" w14:textId="454F0E3C" w:rsidR="002F4756" w:rsidRPr="005C56C8" w:rsidRDefault="002F4756" w:rsidP="00695A51">
      <w:pPr>
        <w:spacing w:before="240" w:after="0" w:line="240" w:lineRule="auto"/>
        <w:jc w:val="both"/>
        <w:rPr>
          <w:rFonts w:eastAsia="Times New Roman" w:cs="Calibri"/>
          <w:b/>
          <w:bCs/>
          <w:color w:val="595959"/>
          <w:kern w:val="3"/>
          <w:sz w:val="28"/>
          <w:szCs w:val="28"/>
          <w:lang w:val="el-GR" w:eastAsia="el-GR"/>
        </w:rPr>
      </w:pPr>
      <w:r w:rsidRPr="005C56C8">
        <w:rPr>
          <w:rFonts w:eastAsia="Times New Roman" w:cs="Calibri"/>
          <w:b/>
          <w:bCs/>
          <w:color w:val="595959"/>
          <w:kern w:val="3"/>
          <w:sz w:val="28"/>
          <w:szCs w:val="28"/>
          <w:lang w:val="el-GR" w:eastAsia="el-GR"/>
        </w:rPr>
        <w:t>Χαρακτηριστικά Συμμετεχόντων</w:t>
      </w:r>
      <w:r w:rsidR="0084120C">
        <w:rPr>
          <w:rFonts w:eastAsia="Times New Roman" w:cs="Calibri"/>
          <w:b/>
          <w:bCs/>
          <w:color w:val="595959"/>
          <w:kern w:val="3"/>
          <w:sz w:val="28"/>
          <w:szCs w:val="28"/>
          <w:lang w:val="el-GR" w:eastAsia="el-GR"/>
        </w:rPr>
        <w:t xml:space="preserve"> στην έρευνα ικανοποίησης</w:t>
      </w:r>
      <w:r w:rsidRPr="005C56C8">
        <w:rPr>
          <w:rFonts w:eastAsia="Times New Roman" w:cs="Calibri"/>
          <w:b/>
          <w:bCs/>
          <w:color w:val="595959"/>
          <w:kern w:val="3"/>
          <w:sz w:val="28"/>
          <w:szCs w:val="28"/>
          <w:lang w:val="el-GR" w:eastAsia="el-GR"/>
        </w:rPr>
        <w:t xml:space="preserve"> </w:t>
      </w:r>
    </w:p>
    <w:p w14:paraId="4FB65BC2" w14:textId="240A5250" w:rsidR="002F4756" w:rsidRDefault="00144736" w:rsidP="002F4756">
      <w:pPr>
        <w:jc w:val="both"/>
        <w:rPr>
          <w:rFonts w:eastAsia="Times New Roman" w:cs="Calibri"/>
          <w:color w:val="595959"/>
          <w:kern w:val="3"/>
          <w:sz w:val="24"/>
          <w:szCs w:val="24"/>
          <w:lang w:val="el-GR" w:eastAsia="el-GR"/>
        </w:rPr>
      </w:pPr>
      <w:r w:rsidRPr="00144736">
        <w:rPr>
          <w:rFonts w:eastAsia="Times New Roman" w:cs="Calibri"/>
          <w:noProof/>
          <w:color w:val="595959"/>
          <w:kern w:val="3"/>
          <w:sz w:val="24"/>
          <w:szCs w:val="24"/>
          <w:lang w:val="el-GR" w:eastAsia="el-GR"/>
        </w:rPr>
        <w:drawing>
          <wp:inline distT="0" distB="0" distL="0" distR="0" wp14:anchorId="3B047B23" wp14:editId="7355537C">
            <wp:extent cx="6077798" cy="2276793"/>
            <wp:effectExtent l="0" t="0" r="0" b="9525"/>
            <wp:docPr id="161749930" name="Picture 1" descr="A graph with colorful ba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9930" name="Picture 1" descr="A graph with colorful bars and numbers&#10;&#10;AI-generated content may be incorrect."/>
                    <pic:cNvPicPr/>
                  </pic:nvPicPr>
                  <pic:blipFill>
                    <a:blip r:embed="rId8"/>
                    <a:stretch>
                      <a:fillRect/>
                    </a:stretch>
                  </pic:blipFill>
                  <pic:spPr>
                    <a:xfrm>
                      <a:off x="0" y="0"/>
                      <a:ext cx="6077798" cy="2276793"/>
                    </a:xfrm>
                    <a:prstGeom prst="rect">
                      <a:avLst/>
                    </a:prstGeom>
                  </pic:spPr>
                </pic:pic>
              </a:graphicData>
            </a:graphic>
          </wp:inline>
        </w:drawing>
      </w:r>
    </w:p>
    <w:p w14:paraId="0F1FF1EC" w14:textId="7AF4B951" w:rsidR="00144736" w:rsidRDefault="003263D4" w:rsidP="002F4756">
      <w:pPr>
        <w:jc w:val="both"/>
        <w:rPr>
          <w:rFonts w:eastAsia="Times New Roman" w:cs="Calibri"/>
          <w:color w:val="595959"/>
          <w:kern w:val="3"/>
          <w:sz w:val="24"/>
          <w:szCs w:val="24"/>
          <w:lang w:val="el-GR" w:eastAsia="el-GR"/>
        </w:rPr>
      </w:pPr>
      <w:r w:rsidRPr="003263D4">
        <w:rPr>
          <w:rFonts w:eastAsia="Times New Roman" w:cs="Calibri"/>
          <w:noProof/>
          <w:color w:val="595959"/>
          <w:kern w:val="3"/>
          <w:sz w:val="24"/>
          <w:szCs w:val="24"/>
          <w:lang w:val="el-GR" w:eastAsia="el-GR"/>
        </w:rPr>
        <w:drawing>
          <wp:inline distT="0" distB="0" distL="0" distR="0" wp14:anchorId="197664FE" wp14:editId="0BB0403F">
            <wp:extent cx="6058746" cy="2162477"/>
            <wp:effectExtent l="0" t="0" r="0" b="9525"/>
            <wp:docPr id="846866545" name="Picture 1" descr="A graph with colorful ba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66545" name="Picture 1" descr="A graph with colorful bars and numbers&#10;&#10;AI-generated content may be incorrect."/>
                    <pic:cNvPicPr/>
                  </pic:nvPicPr>
                  <pic:blipFill>
                    <a:blip r:embed="rId9"/>
                    <a:stretch>
                      <a:fillRect/>
                    </a:stretch>
                  </pic:blipFill>
                  <pic:spPr>
                    <a:xfrm>
                      <a:off x="0" y="0"/>
                      <a:ext cx="6058746" cy="2162477"/>
                    </a:xfrm>
                    <a:prstGeom prst="rect">
                      <a:avLst/>
                    </a:prstGeom>
                  </pic:spPr>
                </pic:pic>
              </a:graphicData>
            </a:graphic>
          </wp:inline>
        </w:drawing>
      </w:r>
    </w:p>
    <w:p w14:paraId="6D6D0FD7" w14:textId="77777777" w:rsidR="00701EAC" w:rsidRDefault="00701EAC" w:rsidP="003263D4">
      <w:pPr>
        <w:jc w:val="both"/>
        <w:rPr>
          <w:rFonts w:eastAsia="Times New Roman" w:cs="Calibri"/>
          <w:b/>
          <w:bCs/>
          <w:color w:val="595959"/>
          <w:kern w:val="3"/>
          <w:sz w:val="28"/>
          <w:szCs w:val="28"/>
          <w:lang w:val="el-GR" w:eastAsia="el-GR"/>
        </w:rPr>
      </w:pPr>
    </w:p>
    <w:p w14:paraId="528DE113" w14:textId="77777777" w:rsidR="00535C5C" w:rsidRDefault="00535C5C" w:rsidP="003263D4">
      <w:pPr>
        <w:jc w:val="both"/>
        <w:rPr>
          <w:rFonts w:eastAsia="Times New Roman" w:cs="Calibri"/>
          <w:b/>
          <w:bCs/>
          <w:color w:val="595959"/>
          <w:kern w:val="3"/>
          <w:sz w:val="28"/>
          <w:szCs w:val="28"/>
          <w:lang w:val="el-GR" w:eastAsia="el-GR"/>
        </w:rPr>
      </w:pPr>
    </w:p>
    <w:p w14:paraId="5037196A" w14:textId="77777777" w:rsidR="00034D75" w:rsidRDefault="00034D75" w:rsidP="003263D4">
      <w:pPr>
        <w:jc w:val="both"/>
        <w:rPr>
          <w:rFonts w:eastAsia="Times New Roman" w:cs="Calibri"/>
          <w:b/>
          <w:bCs/>
          <w:color w:val="595959"/>
          <w:kern w:val="3"/>
          <w:sz w:val="28"/>
          <w:szCs w:val="28"/>
          <w:lang w:val="el-GR" w:eastAsia="el-GR"/>
        </w:rPr>
      </w:pPr>
    </w:p>
    <w:p w14:paraId="527D57B8" w14:textId="6DDA5EA0" w:rsidR="007B1552" w:rsidRDefault="007B1552" w:rsidP="003263D4">
      <w:pPr>
        <w:jc w:val="both"/>
        <w:rPr>
          <w:rFonts w:eastAsia="Times New Roman" w:cs="Calibri"/>
          <w:b/>
          <w:bCs/>
          <w:color w:val="595959"/>
          <w:kern w:val="3"/>
          <w:sz w:val="28"/>
          <w:szCs w:val="28"/>
          <w:lang w:val="el-GR" w:eastAsia="el-GR"/>
        </w:rPr>
      </w:pPr>
      <w:r w:rsidRPr="007B1552">
        <w:rPr>
          <w:rFonts w:eastAsia="Times New Roman" w:cs="Calibri"/>
          <w:b/>
          <w:bCs/>
          <w:color w:val="595959"/>
          <w:kern w:val="3"/>
          <w:sz w:val="28"/>
          <w:szCs w:val="28"/>
          <w:lang w:val="el-GR" w:eastAsia="el-GR"/>
        </w:rPr>
        <w:lastRenderedPageBreak/>
        <w:t>Γραφική Απεικόνιση Ποσοτικών Αποτελεσμάτων</w:t>
      </w:r>
    </w:p>
    <w:p w14:paraId="7D751A76" w14:textId="4C32C35B" w:rsidR="00F65BBF" w:rsidRDefault="00F65BBF" w:rsidP="003263D4">
      <w:pPr>
        <w:jc w:val="both"/>
        <w:rPr>
          <w:rFonts w:eastAsia="Times New Roman" w:cs="Calibri"/>
          <w:b/>
          <w:bCs/>
          <w:color w:val="595959"/>
          <w:kern w:val="3"/>
          <w:sz w:val="28"/>
          <w:szCs w:val="28"/>
          <w:lang w:val="el-GR" w:eastAsia="el-GR"/>
        </w:rPr>
      </w:pPr>
      <w:r w:rsidRPr="00F65BBF">
        <w:rPr>
          <w:rFonts w:eastAsia="Times New Roman" w:cs="Calibri"/>
          <w:b/>
          <w:bCs/>
          <w:noProof/>
          <w:color w:val="595959"/>
          <w:kern w:val="3"/>
          <w:sz w:val="28"/>
          <w:szCs w:val="28"/>
          <w:lang w:val="el-GR" w:eastAsia="el-GR"/>
        </w:rPr>
        <w:drawing>
          <wp:inline distT="0" distB="0" distL="0" distR="0" wp14:anchorId="2549E17C" wp14:editId="0930F3C9">
            <wp:extent cx="6120765" cy="2752725"/>
            <wp:effectExtent l="0" t="0" r="0" b="9525"/>
            <wp:docPr id="819589009"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89009" name="Picture 1" descr="A screenshot of a graph&#10;&#10;AI-generated content may be incorrect."/>
                    <pic:cNvPicPr/>
                  </pic:nvPicPr>
                  <pic:blipFill>
                    <a:blip r:embed="rId10"/>
                    <a:stretch>
                      <a:fillRect/>
                    </a:stretch>
                  </pic:blipFill>
                  <pic:spPr>
                    <a:xfrm>
                      <a:off x="0" y="0"/>
                      <a:ext cx="6120765" cy="2752725"/>
                    </a:xfrm>
                    <a:prstGeom prst="rect">
                      <a:avLst/>
                    </a:prstGeom>
                  </pic:spPr>
                </pic:pic>
              </a:graphicData>
            </a:graphic>
          </wp:inline>
        </w:drawing>
      </w:r>
    </w:p>
    <w:p w14:paraId="7AD88404" w14:textId="7A006E0D" w:rsidR="00F65BBF" w:rsidRPr="003263D4" w:rsidRDefault="00F65BBF" w:rsidP="003263D4">
      <w:pPr>
        <w:jc w:val="both"/>
        <w:rPr>
          <w:rFonts w:eastAsia="Times New Roman" w:cs="Calibri"/>
          <w:b/>
          <w:bCs/>
          <w:color w:val="595959"/>
          <w:kern w:val="3"/>
          <w:sz w:val="28"/>
          <w:szCs w:val="28"/>
          <w:lang w:val="el-GR" w:eastAsia="el-GR"/>
        </w:rPr>
      </w:pPr>
      <w:r w:rsidRPr="00F65BBF">
        <w:rPr>
          <w:rFonts w:eastAsia="Times New Roman" w:cs="Calibri"/>
          <w:b/>
          <w:bCs/>
          <w:noProof/>
          <w:color w:val="595959"/>
          <w:kern w:val="3"/>
          <w:sz w:val="28"/>
          <w:szCs w:val="28"/>
          <w:lang w:val="el-GR" w:eastAsia="el-GR"/>
        </w:rPr>
        <w:drawing>
          <wp:inline distT="0" distB="0" distL="0" distR="0" wp14:anchorId="7D8AD36B" wp14:editId="3522C26E">
            <wp:extent cx="6120765" cy="2301875"/>
            <wp:effectExtent l="0" t="0" r="0" b="3175"/>
            <wp:docPr id="1110158769"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58769" name="Picture 1" descr="A white background with black text&#10;&#10;AI-generated content may be incorrect."/>
                    <pic:cNvPicPr/>
                  </pic:nvPicPr>
                  <pic:blipFill>
                    <a:blip r:embed="rId11"/>
                    <a:stretch>
                      <a:fillRect/>
                    </a:stretch>
                  </pic:blipFill>
                  <pic:spPr>
                    <a:xfrm>
                      <a:off x="0" y="0"/>
                      <a:ext cx="6120765" cy="2301875"/>
                    </a:xfrm>
                    <a:prstGeom prst="rect">
                      <a:avLst/>
                    </a:prstGeom>
                  </pic:spPr>
                </pic:pic>
              </a:graphicData>
            </a:graphic>
          </wp:inline>
        </w:drawing>
      </w:r>
    </w:p>
    <w:p w14:paraId="48B7FF09" w14:textId="0C05A4B8" w:rsidR="00E42FC6" w:rsidRPr="008F0F62" w:rsidRDefault="00336A4B" w:rsidP="008F0F62">
      <w:pPr>
        <w:jc w:val="both"/>
        <w:rPr>
          <w:rFonts w:eastAsia="Times New Roman" w:cs="Calibri"/>
          <w:color w:val="595959"/>
          <w:kern w:val="3"/>
          <w:sz w:val="24"/>
          <w:szCs w:val="24"/>
          <w:lang w:val="el-GR" w:eastAsia="el-GR"/>
        </w:rPr>
      </w:pPr>
      <w:r w:rsidRPr="00336A4B">
        <w:rPr>
          <w:rFonts w:eastAsia="Times New Roman" w:cs="Calibri"/>
          <w:noProof/>
          <w:color w:val="595959"/>
          <w:kern w:val="3"/>
          <w:sz w:val="24"/>
          <w:szCs w:val="24"/>
          <w:lang w:val="el-GR" w:eastAsia="el-GR"/>
        </w:rPr>
        <w:drawing>
          <wp:inline distT="0" distB="0" distL="0" distR="0" wp14:anchorId="44DA097E" wp14:editId="4B0602EC">
            <wp:extent cx="6120765" cy="2639833"/>
            <wp:effectExtent l="0" t="0" r="0" b="8255"/>
            <wp:docPr id="97604297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42971" name="Picture 1" descr="A screenshot of a computer&#10;&#10;AI-generated content may be incorrect."/>
                    <pic:cNvPicPr/>
                  </pic:nvPicPr>
                  <pic:blipFill>
                    <a:blip r:embed="rId12"/>
                    <a:stretch>
                      <a:fillRect/>
                    </a:stretch>
                  </pic:blipFill>
                  <pic:spPr>
                    <a:xfrm>
                      <a:off x="0" y="0"/>
                      <a:ext cx="6127165" cy="2642593"/>
                    </a:xfrm>
                    <a:prstGeom prst="rect">
                      <a:avLst/>
                    </a:prstGeom>
                  </pic:spPr>
                </pic:pic>
              </a:graphicData>
            </a:graphic>
          </wp:inline>
        </w:drawing>
      </w:r>
    </w:p>
    <w:sectPr w:rsidR="00E42FC6" w:rsidRPr="008F0F62" w:rsidSect="00550826">
      <w:headerReference w:type="default" r:id="rId13"/>
      <w:footerReference w:type="default" r:id="rId14"/>
      <w:pgSz w:w="11906" w:h="16838" w:code="9"/>
      <w:pgMar w:top="1013" w:right="1133" w:bottom="1440" w:left="1134" w:header="284" w:footer="12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F3625" w14:textId="77777777" w:rsidR="00A26C21" w:rsidRDefault="00A26C21">
      <w:pPr>
        <w:spacing w:after="0" w:line="240" w:lineRule="auto"/>
      </w:pPr>
      <w:r>
        <w:separator/>
      </w:r>
    </w:p>
  </w:endnote>
  <w:endnote w:type="continuationSeparator" w:id="0">
    <w:p w14:paraId="050D7B0A" w14:textId="77777777" w:rsidR="00A26C21" w:rsidRDefault="00A26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E8CA6" w14:textId="77777777" w:rsidR="00535C5C" w:rsidRDefault="009E4D9E">
    <w:pPr>
      <w:tabs>
        <w:tab w:val="center" w:pos="4320"/>
        <w:tab w:val="right" w:pos="8640"/>
      </w:tabs>
      <w:spacing w:after="0" w:line="240" w:lineRule="auto"/>
      <w:jc w:val="right"/>
    </w:pPr>
    <w:r>
      <w:rPr>
        <w:sz w:val="20"/>
        <w:szCs w:val="20"/>
        <w:lang w:val="el-GR"/>
      </w:rPr>
      <w:t xml:space="preserve">Σελίδα </w:t>
    </w:r>
    <w:r>
      <w:rPr>
        <w:b/>
        <w:bCs/>
        <w:sz w:val="20"/>
        <w:szCs w:val="20"/>
      </w:rPr>
      <w:fldChar w:fldCharType="begin"/>
    </w:r>
    <w:r>
      <w:rPr>
        <w:b/>
        <w:bCs/>
        <w:sz w:val="20"/>
        <w:szCs w:val="20"/>
      </w:rPr>
      <w:instrText xml:space="preserve"> PAGE </w:instrText>
    </w:r>
    <w:r>
      <w:rPr>
        <w:b/>
        <w:bCs/>
        <w:sz w:val="20"/>
        <w:szCs w:val="20"/>
      </w:rPr>
      <w:fldChar w:fldCharType="separate"/>
    </w:r>
    <w:r>
      <w:rPr>
        <w:b/>
        <w:bCs/>
        <w:sz w:val="20"/>
        <w:szCs w:val="20"/>
      </w:rPr>
      <w:t>1</w:t>
    </w:r>
    <w:r>
      <w:rPr>
        <w:b/>
        <w:bCs/>
        <w:sz w:val="20"/>
        <w:szCs w:val="20"/>
      </w:rPr>
      <w:fldChar w:fldCharType="end"/>
    </w:r>
    <w:r>
      <w:rPr>
        <w:sz w:val="20"/>
        <w:szCs w:val="20"/>
        <w:lang w:val="el-GR"/>
      </w:rPr>
      <w:t xml:space="preserve"> από </w:t>
    </w:r>
    <w:r>
      <w:rPr>
        <w:b/>
        <w:bCs/>
        <w:sz w:val="20"/>
        <w:szCs w:val="20"/>
      </w:rPr>
      <w:fldChar w:fldCharType="begin"/>
    </w:r>
    <w:r>
      <w:rPr>
        <w:b/>
        <w:bCs/>
        <w:sz w:val="20"/>
        <w:szCs w:val="20"/>
      </w:rPr>
      <w:instrText xml:space="preserve"> NUMPAGES </w:instrText>
    </w:r>
    <w:r>
      <w:rPr>
        <w:b/>
        <w:bCs/>
        <w:sz w:val="20"/>
        <w:szCs w:val="20"/>
      </w:rPr>
      <w:fldChar w:fldCharType="separate"/>
    </w:r>
    <w:r>
      <w:rPr>
        <w:b/>
        <w:bCs/>
        <w:sz w:val="20"/>
        <w:szCs w:val="20"/>
      </w:rPr>
      <w:t>1</w:t>
    </w:r>
    <w:r>
      <w:rPr>
        <w:b/>
        <w:bCs/>
        <w:sz w:val="20"/>
        <w:szCs w:val="20"/>
      </w:rPr>
      <w:fldChar w:fldCharType="end"/>
    </w:r>
  </w:p>
  <w:tbl>
    <w:tblPr>
      <w:tblW w:w="9923" w:type="dxa"/>
      <w:tblInd w:w="-142" w:type="dxa"/>
      <w:tblCellMar>
        <w:left w:w="10" w:type="dxa"/>
        <w:right w:w="10" w:type="dxa"/>
      </w:tblCellMar>
      <w:tblLook w:val="04A0" w:firstRow="1" w:lastRow="0" w:firstColumn="1" w:lastColumn="0" w:noHBand="0" w:noVBand="1"/>
    </w:tblPr>
    <w:tblGrid>
      <w:gridCol w:w="9923"/>
    </w:tblGrid>
    <w:tr w:rsidR="00F11EF2" w:rsidRPr="001B0376" w14:paraId="2070CF44" w14:textId="77777777">
      <w:tc>
        <w:tcPr>
          <w:tcW w:w="9923" w:type="dxa"/>
          <w:tcBorders>
            <w:top w:val="single" w:sz="4" w:space="0" w:color="000000"/>
          </w:tcBorders>
          <w:tcMar>
            <w:top w:w="0" w:type="dxa"/>
            <w:left w:w="108" w:type="dxa"/>
            <w:bottom w:w="0" w:type="dxa"/>
            <w:right w:w="108" w:type="dxa"/>
          </w:tcMar>
        </w:tcPr>
        <w:p w14:paraId="7C46777F" w14:textId="77777777" w:rsidR="00535C5C" w:rsidRDefault="009E4D9E">
          <w:pPr>
            <w:tabs>
              <w:tab w:val="center" w:pos="4320"/>
              <w:tab w:val="right" w:pos="8640"/>
            </w:tabs>
            <w:spacing w:after="0" w:line="240" w:lineRule="auto"/>
            <w:jc w:val="both"/>
            <w:rPr>
              <w:sz w:val="20"/>
              <w:szCs w:val="20"/>
              <w:lang w:val="el-GR"/>
            </w:rPr>
          </w:pPr>
          <w:bookmarkStart w:id="0" w:name="_Hlk118701807"/>
          <w:bookmarkStart w:id="1" w:name="_Hlk118701808"/>
          <w:bookmarkStart w:id="2" w:name="_Hlk118702249"/>
          <w:bookmarkStart w:id="3" w:name="_Hlk118702250"/>
          <w:bookmarkStart w:id="4" w:name="_Hlk118702533"/>
          <w:bookmarkStart w:id="5" w:name="_Hlk118702534"/>
          <w:bookmarkStart w:id="6" w:name="_Hlk118703114"/>
          <w:bookmarkStart w:id="7" w:name="_Hlk118703115"/>
          <w:bookmarkStart w:id="8" w:name="_Hlk118703116"/>
          <w:bookmarkStart w:id="9" w:name="_Hlk118703117"/>
          <w:bookmarkStart w:id="10" w:name="_Hlk118703118"/>
          <w:bookmarkStart w:id="11" w:name="_Hlk118703119"/>
          <w:bookmarkStart w:id="12" w:name="_Hlk118703120"/>
          <w:bookmarkStart w:id="13" w:name="_Hlk118703121"/>
          <w:bookmarkStart w:id="14" w:name="_Hlk118703122"/>
          <w:bookmarkStart w:id="15" w:name="_Hlk118703123"/>
          <w:bookmarkStart w:id="16" w:name="_Hlk118703124"/>
          <w:bookmarkStart w:id="17" w:name="_Hlk118703125"/>
          <w:bookmarkStart w:id="18" w:name="_Hlk118703126"/>
          <w:bookmarkStart w:id="19" w:name="_Hlk118703127"/>
          <w:bookmarkStart w:id="20" w:name="_Hlk118703128"/>
          <w:bookmarkStart w:id="21" w:name="_Hlk118703129"/>
          <w:bookmarkStart w:id="22" w:name="_Hlk118703130"/>
          <w:bookmarkStart w:id="23" w:name="_Hlk118703131"/>
          <w:bookmarkStart w:id="24" w:name="_Hlk118703132"/>
          <w:bookmarkStart w:id="25" w:name="_Hlk118703133"/>
          <w:bookmarkStart w:id="26" w:name="_Hlk118703134"/>
          <w:bookmarkStart w:id="27" w:name="_Hlk118703135"/>
          <w:bookmarkStart w:id="28" w:name="_Hlk118703136"/>
          <w:bookmarkStart w:id="29" w:name="_Hlk118703137"/>
          <w:bookmarkStart w:id="30" w:name="_Hlk118703138"/>
          <w:bookmarkStart w:id="31" w:name="_Hlk118703139"/>
          <w:bookmarkStart w:id="32" w:name="_Hlk118703140"/>
          <w:bookmarkStart w:id="33" w:name="_Hlk118703141"/>
          <w:bookmarkStart w:id="34" w:name="_Hlk118703142"/>
          <w:bookmarkStart w:id="35" w:name="_Hlk118703143"/>
          <w:bookmarkStart w:id="36" w:name="_Hlk118703144"/>
          <w:bookmarkStart w:id="37" w:name="_Hlk118703145"/>
          <w:bookmarkStart w:id="38" w:name="_Hlk118703146"/>
          <w:bookmarkStart w:id="39" w:name="_Hlk118703147"/>
          <w:bookmarkStart w:id="40" w:name="_Hlk118703148"/>
          <w:bookmarkStart w:id="41" w:name="_Hlk118703149"/>
          <w:bookmarkStart w:id="42" w:name="_Hlk118703150"/>
          <w:bookmarkStart w:id="43" w:name="_Hlk118703151"/>
          <w:bookmarkStart w:id="44" w:name="_Hlk118703152"/>
          <w:bookmarkStart w:id="45" w:name="_Hlk118703153"/>
          <w:bookmarkStart w:id="46" w:name="_Hlk118703154"/>
          <w:bookmarkStart w:id="47" w:name="_Hlk118703155"/>
          <w:bookmarkStart w:id="48" w:name="_Hlk118703508"/>
          <w:bookmarkStart w:id="49" w:name="_Hlk118703509"/>
          <w:bookmarkStart w:id="50" w:name="_Hlk118703517"/>
          <w:bookmarkStart w:id="51" w:name="_Hlk118703518"/>
          <w:bookmarkStart w:id="52" w:name="_Hlk118703519"/>
          <w:bookmarkStart w:id="53" w:name="_Hlk118703520"/>
          <w:bookmarkStart w:id="54" w:name="_Hlk118703521"/>
          <w:bookmarkStart w:id="55" w:name="_Hlk118703522"/>
          <w:bookmarkStart w:id="56" w:name="_Hlk118703523"/>
          <w:bookmarkStart w:id="57" w:name="_Hlk118703524"/>
          <w:bookmarkStart w:id="58" w:name="_Hlk118703525"/>
          <w:bookmarkStart w:id="59" w:name="_Hlk118703526"/>
          <w:bookmarkStart w:id="60" w:name="_Hlk118703527"/>
          <w:bookmarkStart w:id="61" w:name="_Hlk118703528"/>
          <w:bookmarkStart w:id="62" w:name="_Hlk118703529"/>
          <w:bookmarkStart w:id="63" w:name="_Hlk118703530"/>
          <w:bookmarkStart w:id="64" w:name="_Hlk118703531"/>
          <w:bookmarkStart w:id="65" w:name="_Hlk118703532"/>
          <w:bookmarkStart w:id="66" w:name="_Hlk118703533"/>
          <w:bookmarkStart w:id="67" w:name="_Hlk118703534"/>
          <w:bookmarkStart w:id="68" w:name="_Hlk118703535"/>
          <w:bookmarkStart w:id="69" w:name="_Hlk118703536"/>
          <w:bookmarkStart w:id="70" w:name="_Hlk118703537"/>
          <w:bookmarkStart w:id="71" w:name="_Hlk118703538"/>
          <w:bookmarkStart w:id="72" w:name="_Hlk118703539"/>
          <w:bookmarkStart w:id="73" w:name="_Hlk118703540"/>
          <w:bookmarkStart w:id="74" w:name="_Hlk118703541"/>
          <w:bookmarkStart w:id="75" w:name="_Hlk118703542"/>
          <w:bookmarkStart w:id="76" w:name="_Hlk118715002"/>
          <w:bookmarkStart w:id="77" w:name="_Hlk118715003"/>
          <w:bookmarkStart w:id="78" w:name="_Hlk118715275"/>
          <w:bookmarkStart w:id="79" w:name="_Hlk118715276"/>
          <w:bookmarkStart w:id="80" w:name="_Hlk118715614"/>
          <w:bookmarkStart w:id="81" w:name="_Hlk118715615"/>
          <w:bookmarkStart w:id="82" w:name="_Hlk118716061"/>
          <w:bookmarkStart w:id="83" w:name="_Hlk118716062"/>
          <w:bookmarkStart w:id="84" w:name="_Hlk118722073"/>
          <w:r>
            <w:rPr>
              <w:sz w:val="20"/>
              <w:szCs w:val="20"/>
              <w:lang w:val="el-GR"/>
            </w:rPr>
            <w:t>Ίδρυμα Διαχείρισης Ευρωπαϊκών Προγραμμάτων Διά Βίου Μάθησης</w:t>
          </w:r>
        </w:p>
        <w:p w14:paraId="36633002" w14:textId="77777777" w:rsidR="00535C5C" w:rsidRDefault="009E4D9E">
          <w:pPr>
            <w:tabs>
              <w:tab w:val="center" w:pos="4320"/>
              <w:tab w:val="right" w:pos="8640"/>
            </w:tabs>
            <w:spacing w:after="0" w:line="240" w:lineRule="auto"/>
            <w:jc w:val="both"/>
            <w:rPr>
              <w:sz w:val="20"/>
              <w:szCs w:val="20"/>
              <w:lang w:val="el-GR"/>
            </w:rPr>
          </w:pPr>
          <w:r>
            <w:rPr>
              <w:sz w:val="20"/>
              <w:szCs w:val="20"/>
              <w:lang w:val="el-GR"/>
            </w:rPr>
            <w:t xml:space="preserve">Προδρόμου και Δημητρακοπούλου 2, 1090 Λευκωσία, Τ.Θ. 25484, 1310 Λευκωσία, </w:t>
          </w:r>
          <w:proofErr w:type="spellStart"/>
          <w:r>
            <w:rPr>
              <w:sz w:val="20"/>
              <w:szCs w:val="20"/>
              <w:lang w:val="el-GR"/>
            </w:rPr>
            <w:t>Τηλ</w:t>
          </w:r>
          <w:proofErr w:type="spellEnd"/>
          <w:r>
            <w:rPr>
              <w:sz w:val="20"/>
              <w:szCs w:val="20"/>
              <w:lang w:val="el-GR"/>
            </w:rPr>
            <w:t>. 22448888, Φαξ. 22678787</w:t>
          </w:r>
        </w:p>
        <w:p w14:paraId="163593B9" w14:textId="77777777" w:rsidR="00535C5C" w:rsidRPr="00922C3A" w:rsidRDefault="009E4D9E">
          <w:pPr>
            <w:tabs>
              <w:tab w:val="center" w:pos="4320"/>
              <w:tab w:val="right" w:pos="8640"/>
            </w:tabs>
            <w:spacing w:after="0" w:line="240" w:lineRule="auto"/>
            <w:jc w:val="both"/>
            <w:rPr>
              <w:lang w:val="el-GR"/>
            </w:rPr>
          </w:pPr>
          <w:r>
            <w:rPr>
              <w:sz w:val="20"/>
              <w:szCs w:val="20"/>
              <w:lang w:val="el-GR"/>
            </w:rPr>
            <w:t xml:space="preserve">Ιστοσελίδα: </w:t>
          </w:r>
          <w:hyperlink r:id="rId1" w:history="1">
            <w:r>
              <w:rPr>
                <w:color w:val="0563C1"/>
                <w:sz w:val="20"/>
                <w:szCs w:val="20"/>
                <w:u w:val="single"/>
              </w:rPr>
              <w:t>www</w:t>
            </w:r>
            <w:r>
              <w:rPr>
                <w:color w:val="0563C1"/>
                <w:sz w:val="20"/>
                <w:szCs w:val="20"/>
                <w:u w:val="single"/>
                <w:lang w:val="el-GR"/>
              </w:rPr>
              <w:t>.</w:t>
            </w:r>
            <w:r>
              <w:rPr>
                <w:color w:val="0563C1"/>
                <w:sz w:val="20"/>
                <w:szCs w:val="20"/>
                <w:u w:val="single"/>
              </w:rPr>
              <w:t>idep</w:t>
            </w:r>
            <w:r>
              <w:rPr>
                <w:color w:val="0563C1"/>
                <w:sz w:val="20"/>
                <w:szCs w:val="20"/>
                <w:u w:val="single"/>
                <w:lang w:val="el-GR"/>
              </w:rPr>
              <w:t>.</w:t>
            </w:r>
            <w:r>
              <w:rPr>
                <w:color w:val="0563C1"/>
                <w:sz w:val="20"/>
                <w:szCs w:val="20"/>
                <w:u w:val="single"/>
              </w:rPr>
              <w:t>org</w:t>
            </w:r>
            <w:r>
              <w:rPr>
                <w:color w:val="0563C1"/>
                <w:sz w:val="20"/>
                <w:szCs w:val="20"/>
                <w:u w:val="single"/>
                <w:lang w:val="el-GR"/>
              </w:rPr>
              <w:t>.</w:t>
            </w:r>
            <w:r>
              <w:rPr>
                <w:color w:val="0563C1"/>
                <w:sz w:val="20"/>
                <w:szCs w:val="20"/>
                <w:u w:val="single"/>
              </w:rPr>
              <w:t>cy</w:t>
            </w:r>
          </w:hyperlink>
          <w:r>
            <w:rPr>
              <w:sz w:val="20"/>
              <w:szCs w:val="20"/>
              <w:lang w:val="el-GR"/>
            </w:rPr>
            <w:t xml:space="preserve">, Ηλεκτρ. Διεύθυνση: </w:t>
          </w:r>
          <w:hyperlink r:id="rId2" w:history="1">
            <w:r>
              <w:rPr>
                <w:color w:val="0563C1"/>
                <w:sz w:val="20"/>
                <w:szCs w:val="20"/>
                <w:u w:val="single"/>
              </w:rPr>
              <w:t>info</w:t>
            </w:r>
            <w:r>
              <w:rPr>
                <w:color w:val="0563C1"/>
                <w:sz w:val="20"/>
                <w:szCs w:val="20"/>
                <w:u w:val="single"/>
                <w:lang w:val="el-GR"/>
              </w:rPr>
              <w:t>@</w:t>
            </w:r>
            <w:r>
              <w:rPr>
                <w:color w:val="0563C1"/>
                <w:sz w:val="20"/>
                <w:szCs w:val="20"/>
                <w:u w:val="single"/>
              </w:rPr>
              <w:t>idep</w:t>
            </w:r>
            <w:r>
              <w:rPr>
                <w:color w:val="0563C1"/>
                <w:sz w:val="20"/>
                <w:szCs w:val="20"/>
                <w:u w:val="single"/>
                <w:lang w:val="el-GR"/>
              </w:rPr>
              <w:t>.</w:t>
            </w:r>
            <w:r>
              <w:rPr>
                <w:color w:val="0563C1"/>
                <w:sz w:val="20"/>
                <w:szCs w:val="20"/>
                <w:u w:val="single"/>
              </w:rPr>
              <w:t>org</w:t>
            </w:r>
            <w:r>
              <w:rPr>
                <w:color w:val="0563C1"/>
                <w:sz w:val="20"/>
                <w:szCs w:val="20"/>
                <w:u w:val="single"/>
                <w:lang w:val="el-GR"/>
              </w:rPr>
              <w:t>.</w:t>
            </w:r>
            <w:r>
              <w:rPr>
                <w:color w:val="0563C1"/>
                <w:sz w:val="20"/>
                <w:szCs w:val="20"/>
                <w:u w:val="single"/>
              </w:rPr>
              <w:t>cy</w:t>
            </w:r>
          </w:hyperlink>
          <w:bookmarkEnd w:id="0"/>
          <w:bookmarkEnd w:id="1"/>
          <w:bookmarkEnd w:id="2"/>
          <w:bookmarkEnd w:id="3"/>
          <w:bookmarkEnd w:id="4"/>
          <w:bookmarkEnd w:id="5"/>
          <w:r>
            <w:rPr>
              <w:sz w:val="20"/>
              <w:szCs w:val="20"/>
              <w:lang w:val="el-GR"/>
            </w:rPr>
            <w:t xml:space="preserve"> </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tc>
    </w:tr>
    <w:bookmarkEnd w:id="84"/>
  </w:tbl>
  <w:p w14:paraId="22CC19E1" w14:textId="77777777" w:rsidR="00535C5C" w:rsidRPr="00922C3A" w:rsidRDefault="00535C5C">
    <w:pPr>
      <w:pStyle w:val="Footer"/>
      <w:rPr>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1BFB1" w14:textId="77777777" w:rsidR="00A26C21" w:rsidRDefault="00A26C21">
      <w:pPr>
        <w:spacing w:after="0" w:line="240" w:lineRule="auto"/>
      </w:pPr>
      <w:r>
        <w:rPr>
          <w:color w:val="000000"/>
        </w:rPr>
        <w:separator/>
      </w:r>
    </w:p>
  </w:footnote>
  <w:footnote w:type="continuationSeparator" w:id="0">
    <w:p w14:paraId="3655D7BA" w14:textId="77777777" w:rsidR="00A26C21" w:rsidRDefault="00A26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07" w:type="dxa"/>
      <w:tblCellMar>
        <w:left w:w="10" w:type="dxa"/>
        <w:right w:w="10" w:type="dxa"/>
      </w:tblCellMar>
      <w:tblLook w:val="04A0" w:firstRow="1" w:lastRow="0" w:firstColumn="1" w:lastColumn="0" w:noHBand="0" w:noVBand="1"/>
    </w:tblPr>
    <w:tblGrid>
      <w:gridCol w:w="3834"/>
      <w:gridCol w:w="442"/>
      <w:gridCol w:w="5131"/>
    </w:tblGrid>
    <w:tr w:rsidR="00F11EF2" w14:paraId="0A7343A9" w14:textId="77777777">
      <w:trPr>
        <w:trHeight w:val="1377"/>
      </w:trPr>
      <w:tc>
        <w:tcPr>
          <w:tcW w:w="3834" w:type="dxa"/>
          <w:tcMar>
            <w:top w:w="0" w:type="dxa"/>
            <w:left w:w="108" w:type="dxa"/>
            <w:bottom w:w="0" w:type="dxa"/>
            <w:right w:w="108" w:type="dxa"/>
          </w:tcMar>
          <w:vAlign w:val="center"/>
        </w:tcPr>
        <w:p w14:paraId="5CACD077" w14:textId="77777777" w:rsidR="00535C5C" w:rsidRDefault="009E4D9E">
          <w:pPr>
            <w:pStyle w:val="Header"/>
            <w:tabs>
              <w:tab w:val="clear" w:pos="4153"/>
              <w:tab w:val="clear" w:pos="8306"/>
            </w:tabs>
          </w:pPr>
          <w:r>
            <w:rPr>
              <w:rFonts w:ascii="Book Antiqua" w:hAnsi="Book Antiqua" w:cs="Tahoma"/>
              <w:i/>
              <w:noProof/>
              <w:sz w:val="20"/>
              <w:szCs w:val="20"/>
            </w:rPr>
            <w:drawing>
              <wp:inline distT="0" distB="0" distL="0" distR="0" wp14:anchorId="2FEAE6CD" wp14:editId="27FFBCF1">
                <wp:extent cx="1123950" cy="1009650"/>
                <wp:effectExtent l="0" t="0" r="0" b="0"/>
                <wp:docPr id="821526911" name="Picture 7"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123951" cy="1009651"/>
                        </a:xfrm>
                        <a:prstGeom prst="rect">
                          <a:avLst/>
                        </a:prstGeom>
                        <a:noFill/>
                        <a:ln>
                          <a:noFill/>
                          <a:prstDash/>
                        </a:ln>
                      </pic:spPr>
                    </pic:pic>
                  </a:graphicData>
                </a:graphic>
              </wp:inline>
            </w:drawing>
          </w:r>
        </w:p>
      </w:tc>
      <w:tc>
        <w:tcPr>
          <w:tcW w:w="442" w:type="dxa"/>
          <w:tcMar>
            <w:top w:w="0" w:type="dxa"/>
            <w:left w:w="108" w:type="dxa"/>
            <w:bottom w:w="0" w:type="dxa"/>
            <w:right w:w="108" w:type="dxa"/>
          </w:tcMar>
          <w:vAlign w:val="center"/>
        </w:tcPr>
        <w:p w14:paraId="6CC63B3F" w14:textId="77777777" w:rsidR="00535C5C" w:rsidRDefault="00535C5C">
          <w:pPr>
            <w:pStyle w:val="Header"/>
            <w:tabs>
              <w:tab w:val="clear" w:pos="4153"/>
              <w:tab w:val="clear" w:pos="8306"/>
            </w:tabs>
            <w:jc w:val="center"/>
            <w:rPr>
              <w:rFonts w:ascii="Book Antiqua" w:hAnsi="Book Antiqua" w:cs="Tahoma"/>
              <w:i/>
              <w:sz w:val="20"/>
              <w:szCs w:val="20"/>
            </w:rPr>
          </w:pPr>
        </w:p>
      </w:tc>
      <w:tc>
        <w:tcPr>
          <w:tcW w:w="5131" w:type="dxa"/>
          <w:tcMar>
            <w:top w:w="0" w:type="dxa"/>
            <w:left w:w="108" w:type="dxa"/>
            <w:bottom w:w="0" w:type="dxa"/>
            <w:right w:w="108" w:type="dxa"/>
          </w:tcMar>
          <w:vAlign w:val="center"/>
        </w:tcPr>
        <w:p w14:paraId="43D5F981" w14:textId="77777777" w:rsidR="00535C5C" w:rsidRDefault="00535C5C">
          <w:pPr>
            <w:pStyle w:val="Header"/>
            <w:tabs>
              <w:tab w:val="clear" w:pos="4153"/>
              <w:tab w:val="clear" w:pos="8306"/>
            </w:tabs>
            <w:jc w:val="right"/>
            <w:rPr>
              <w:lang w:val="el-GR"/>
            </w:rPr>
          </w:pPr>
        </w:p>
        <w:p w14:paraId="0BDBCDCF" w14:textId="7C221D96" w:rsidR="00AF79E4" w:rsidRPr="00AF79E4" w:rsidRDefault="00AF79E4" w:rsidP="00AF79E4">
          <w:pPr>
            <w:rPr>
              <w:lang w:val="el-GR"/>
            </w:rPr>
          </w:pPr>
        </w:p>
      </w:tc>
    </w:tr>
  </w:tbl>
  <w:p w14:paraId="02F76C7C" w14:textId="77777777" w:rsidR="00535C5C" w:rsidRDefault="00535C5C" w:rsidP="00B815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B2274"/>
    <w:multiLevelType w:val="multilevel"/>
    <w:tmpl w:val="C996FD2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B156519"/>
    <w:multiLevelType w:val="multilevel"/>
    <w:tmpl w:val="5B229CF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24107C5"/>
    <w:multiLevelType w:val="hybridMultilevel"/>
    <w:tmpl w:val="8F30AC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35950A2"/>
    <w:multiLevelType w:val="hybridMultilevel"/>
    <w:tmpl w:val="75E2D5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647852298">
    <w:abstractNumId w:val="0"/>
  </w:num>
  <w:num w:numId="2" w16cid:durableId="904998509">
    <w:abstractNumId w:val="1"/>
  </w:num>
  <w:num w:numId="3" w16cid:durableId="1532763369">
    <w:abstractNumId w:val="2"/>
  </w:num>
  <w:num w:numId="4" w16cid:durableId="20133346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4F4"/>
    <w:rsid w:val="00023D4E"/>
    <w:rsid w:val="00034D75"/>
    <w:rsid w:val="000477D1"/>
    <w:rsid w:val="00051411"/>
    <w:rsid w:val="00066439"/>
    <w:rsid w:val="0006687B"/>
    <w:rsid w:val="00074F81"/>
    <w:rsid w:val="00090DDB"/>
    <w:rsid w:val="000B790D"/>
    <w:rsid w:val="000C031F"/>
    <w:rsid w:val="000D6088"/>
    <w:rsid w:val="000E0AC0"/>
    <w:rsid w:val="000E742F"/>
    <w:rsid w:val="000F4B32"/>
    <w:rsid w:val="00114B11"/>
    <w:rsid w:val="00126031"/>
    <w:rsid w:val="00130DCA"/>
    <w:rsid w:val="00134B49"/>
    <w:rsid w:val="00144736"/>
    <w:rsid w:val="001577C1"/>
    <w:rsid w:val="00191C6C"/>
    <w:rsid w:val="001A22BB"/>
    <w:rsid w:val="001A5F5E"/>
    <w:rsid w:val="001B0376"/>
    <w:rsid w:val="001D48B3"/>
    <w:rsid w:val="001F6B74"/>
    <w:rsid w:val="0020031D"/>
    <w:rsid w:val="00203365"/>
    <w:rsid w:val="002A74E4"/>
    <w:rsid w:val="002B2FE6"/>
    <w:rsid w:val="002C5CAB"/>
    <w:rsid w:val="002E1AE4"/>
    <w:rsid w:val="002F4756"/>
    <w:rsid w:val="002F6A9F"/>
    <w:rsid w:val="00304025"/>
    <w:rsid w:val="003148E1"/>
    <w:rsid w:val="003263D4"/>
    <w:rsid w:val="00334C4B"/>
    <w:rsid w:val="00335DB1"/>
    <w:rsid w:val="00336A4B"/>
    <w:rsid w:val="00344082"/>
    <w:rsid w:val="00361976"/>
    <w:rsid w:val="003861AB"/>
    <w:rsid w:val="003A4B1D"/>
    <w:rsid w:val="00413074"/>
    <w:rsid w:val="004222B5"/>
    <w:rsid w:val="0044419E"/>
    <w:rsid w:val="00451D27"/>
    <w:rsid w:val="0045336C"/>
    <w:rsid w:val="00454A99"/>
    <w:rsid w:val="0047467B"/>
    <w:rsid w:val="004868E4"/>
    <w:rsid w:val="004922F6"/>
    <w:rsid w:val="004A1BAB"/>
    <w:rsid w:val="004F6FA6"/>
    <w:rsid w:val="0050155B"/>
    <w:rsid w:val="00535C5C"/>
    <w:rsid w:val="0054060D"/>
    <w:rsid w:val="00540678"/>
    <w:rsid w:val="0054361C"/>
    <w:rsid w:val="00550826"/>
    <w:rsid w:val="005605D8"/>
    <w:rsid w:val="00576922"/>
    <w:rsid w:val="005C56C8"/>
    <w:rsid w:val="005D5E50"/>
    <w:rsid w:val="005E1258"/>
    <w:rsid w:val="005F0621"/>
    <w:rsid w:val="006001A2"/>
    <w:rsid w:val="00603D75"/>
    <w:rsid w:val="00604F8F"/>
    <w:rsid w:val="00623658"/>
    <w:rsid w:val="00643DBB"/>
    <w:rsid w:val="00643FE0"/>
    <w:rsid w:val="00682089"/>
    <w:rsid w:val="00686515"/>
    <w:rsid w:val="00694C23"/>
    <w:rsid w:val="00695A51"/>
    <w:rsid w:val="006A6D4C"/>
    <w:rsid w:val="006A7F58"/>
    <w:rsid w:val="006C1D23"/>
    <w:rsid w:val="006D4B17"/>
    <w:rsid w:val="006D6CEB"/>
    <w:rsid w:val="006E035A"/>
    <w:rsid w:val="00701EAC"/>
    <w:rsid w:val="0070250D"/>
    <w:rsid w:val="007121A8"/>
    <w:rsid w:val="00762948"/>
    <w:rsid w:val="007652C0"/>
    <w:rsid w:val="007870C5"/>
    <w:rsid w:val="007B1552"/>
    <w:rsid w:val="007B167A"/>
    <w:rsid w:val="007B20CB"/>
    <w:rsid w:val="007B21EF"/>
    <w:rsid w:val="007E2EE4"/>
    <w:rsid w:val="007E66B2"/>
    <w:rsid w:val="007E772C"/>
    <w:rsid w:val="00804481"/>
    <w:rsid w:val="00805DC7"/>
    <w:rsid w:val="0084120C"/>
    <w:rsid w:val="00861C8B"/>
    <w:rsid w:val="00876D5B"/>
    <w:rsid w:val="008926DD"/>
    <w:rsid w:val="00897735"/>
    <w:rsid w:val="008A7112"/>
    <w:rsid w:val="008B2210"/>
    <w:rsid w:val="008F0F62"/>
    <w:rsid w:val="008F68E3"/>
    <w:rsid w:val="009054F4"/>
    <w:rsid w:val="00907AAC"/>
    <w:rsid w:val="00922C3A"/>
    <w:rsid w:val="009235EC"/>
    <w:rsid w:val="00935305"/>
    <w:rsid w:val="0096279C"/>
    <w:rsid w:val="00983E55"/>
    <w:rsid w:val="009A05C9"/>
    <w:rsid w:val="009A2707"/>
    <w:rsid w:val="009B0162"/>
    <w:rsid w:val="009E4D9E"/>
    <w:rsid w:val="009E6E47"/>
    <w:rsid w:val="009F14F5"/>
    <w:rsid w:val="00A10B0A"/>
    <w:rsid w:val="00A257EE"/>
    <w:rsid w:val="00A26C21"/>
    <w:rsid w:val="00A3780A"/>
    <w:rsid w:val="00A423BC"/>
    <w:rsid w:val="00A5195E"/>
    <w:rsid w:val="00A726C9"/>
    <w:rsid w:val="00A81CE3"/>
    <w:rsid w:val="00AE0B66"/>
    <w:rsid w:val="00AE3343"/>
    <w:rsid w:val="00AF79E4"/>
    <w:rsid w:val="00B0185D"/>
    <w:rsid w:val="00B445FE"/>
    <w:rsid w:val="00B62E9F"/>
    <w:rsid w:val="00B63A23"/>
    <w:rsid w:val="00B81509"/>
    <w:rsid w:val="00B81564"/>
    <w:rsid w:val="00B81926"/>
    <w:rsid w:val="00B97236"/>
    <w:rsid w:val="00BA32B0"/>
    <w:rsid w:val="00BA5A3B"/>
    <w:rsid w:val="00BB0169"/>
    <w:rsid w:val="00BC2A89"/>
    <w:rsid w:val="00BC7FBA"/>
    <w:rsid w:val="00BD03C5"/>
    <w:rsid w:val="00BD28CF"/>
    <w:rsid w:val="00BE1064"/>
    <w:rsid w:val="00BE7546"/>
    <w:rsid w:val="00BE7799"/>
    <w:rsid w:val="00BF08F3"/>
    <w:rsid w:val="00BF38C9"/>
    <w:rsid w:val="00BF673A"/>
    <w:rsid w:val="00C0410A"/>
    <w:rsid w:val="00C15FCA"/>
    <w:rsid w:val="00C224FF"/>
    <w:rsid w:val="00C2513E"/>
    <w:rsid w:val="00C263E7"/>
    <w:rsid w:val="00C47834"/>
    <w:rsid w:val="00C6580F"/>
    <w:rsid w:val="00C71D63"/>
    <w:rsid w:val="00C84A65"/>
    <w:rsid w:val="00CA28EC"/>
    <w:rsid w:val="00CB2FD0"/>
    <w:rsid w:val="00CC3865"/>
    <w:rsid w:val="00CF2C24"/>
    <w:rsid w:val="00D01F54"/>
    <w:rsid w:val="00D22388"/>
    <w:rsid w:val="00D23777"/>
    <w:rsid w:val="00D37697"/>
    <w:rsid w:val="00D715D7"/>
    <w:rsid w:val="00D74C45"/>
    <w:rsid w:val="00D75374"/>
    <w:rsid w:val="00D8782D"/>
    <w:rsid w:val="00D95BDF"/>
    <w:rsid w:val="00DA71C6"/>
    <w:rsid w:val="00DD279B"/>
    <w:rsid w:val="00E0107A"/>
    <w:rsid w:val="00E20EE8"/>
    <w:rsid w:val="00E21EB9"/>
    <w:rsid w:val="00E325F7"/>
    <w:rsid w:val="00E42FC6"/>
    <w:rsid w:val="00E50DA0"/>
    <w:rsid w:val="00E52A8D"/>
    <w:rsid w:val="00E56CE9"/>
    <w:rsid w:val="00E65EA0"/>
    <w:rsid w:val="00E8360C"/>
    <w:rsid w:val="00EA2145"/>
    <w:rsid w:val="00EF6161"/>
    <w:rsid w:val="00F07056"/>
    <w:rsid w:val="00F102E9"/>
    <w:rsid w:val="00F16695"/>
    <w:rsid w:val="00F37FED"/>
    <w:rsid w:val="00F430F4"/>
    <w:rsid w:val="00F57EFD"/>
    <w:rsid w:val="00F65BBF"/>
    <w:rsid w:val="00F85FDB"/>
    <w:rsid w:val="00FA30D1"/>
    <w:rsid w:val="00FD45EB"/>
    <w:rsid w:val="00FE78C5"/>
    <w:rsid w:val="00FF1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9EDD1D"/>
  <w15:docId w15:val="{A6062039-9369-496B-B281-31C5EC8B9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paragraph" w:styleId="Header">
    <w:name w:val="header"/>
    <w:basedOn w:val="Normal"/>
    <w:pPr>
      <w:tabs>
        <w:tab w:val="center" w:pos="4153"/>
        <w:tab w:val="right" w:pos="830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153"/>
        <w:tab w:val="right" w:pos="8306"/>
      </w:tabs>
      <w:spacing w:after="0" w:line="240" w:lineRule="auto"/>
    </w:pPr>
  </w:style>
  <w:style w:type="character" w:customStyle="1" w:styleId="FooterChar">
    <w:name w:val="Footer Char"/>
    <w:basedOn w:val="DefaultParagraphFont"/>
  </w:style>
  <w:style w:type="character" w:styleId="Hyperlink">
    <w:name w:val="Hyperlink"/>
    <w:rPr>
      <w:color w:val="0000FF"/>
      <w:u w:val="single"/>
    </w:rPr>
  </w:style>
  <w:style w:type="paragraph" w:styleId="NoSpacing">
    <w:name w:val="No Spacing"/>
    <w:pPr>
      <w:suppressAutoHyphens/>
      <w:spacing w:after="0" w:line="240" w:lineRule="auto"/>
    </w:pPr>
  </w:style>
  <w:style w:type="paragraph" w:styleId="NormalWeb">
    <w:name w:val="Normal (Web)"/>
    <w:basedOn w:val="Normal"/>
    <w:pPr>
      <w:spacing w:before="100" w:after="100" w:line="240" w:lineRule="auto"/>
    </w:pPr>
    <w:rPr>
      <w:rFonts w:ascii="Times New Roman" w:eastAsia="Times New Roman" w:hAnsi="Times New Roman"/>
      <w:sz w:val="24"/>
      <w:szCs w:val="24"/>
      <w:lang w:val="el-GR" w:eastAsia="el-GR"/>
    </w:rPr>
  </w:style>
  <w:style w:type="paragraph" w:styleId="Revision">
    <w:name w:val="Revision"/>
    <w:hidden/>
    <w:uiPriority w:val="99"/>
    <w:semiHidden/>
    <w:rsid w:val="004A1BAB"/>
    <w:pPr>
      <w:autoSpaceDN/>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idep.org.cy" TargetMode="External"/><Relationship Id="rId1" Type="http://schemas.openxmlformats.org/officeDocument/2006/relationships/hyperlink" Target="http://www.idep.org.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osthenous\Desktop\&#917;&#961;&#969;&#964;&#951;&#956;&#945;&#964;&#959;&#955;&#972;&#947;&#953;&#959;%20&#921;&#954;&#945;&#957;&#959;&#960;&#959;&#943;&#951;&#963;&#951;&#962;%20&#916;&#953;&#954;&#945;&#953;&#959;&#973;&#967;&#969;&#957;\IDEP%20Letterh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98AC5-31E1-435C-94A2-D12CA1B0C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IDEP Letterhead</Template>
  <TotalTime>825</TotalTime>
  <Pages>3</Pages>
  <Words>572</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Marianna Demosthenous</dc:creator>
  <dc:description/>
  <cp:lastModifiedBy>Marianna Demosthenous</cp:lastModifiedBy>
  <cp:revision>122</cp:revision>
  <cp:lastPrinted>2025-08-07T05:38:00Z</cp:lastPrinted>
  <dcterms:created xsi:type="dcterms:W3CDTF">2023-03-16T13:16:00Z</dcterms:created>
  <dcterms:modified xsi:type="dcterms:W3CDTF">2026-09-15T06:39:00Z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88044fe4-69bc-4038-96e3-012ce8cb44bf</vt:lpwstr>
  </property>
</Properties>
</file>