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58EC6" w14:textId="77777777" w:rsidR="00B20DB0" w:rsidRDefault="00B20DB0">
      <w:pPr>
        <w:jc w:val="center"/>
        <w:rPr>
          <w:rFonts w:ascii="Times New Roman" w:hAnsi="Times New Roman"/>
          <w:b/>
          <w:sz w:val="24"/>
          <w:szCs w:val="24"/>
          <w:shd w:val="clear" w:color="auto" w:fill="FFFF00"/>
        </w:rPr>
      </w:pPr>
      <w:bookmarkStart w:id="0" w:name="_GoBack"/>
      <w:bookmarkEnd w:id="0"/>
      <w:r>
        <w:rPr>
          <w:rFonts w:ascii="Times New Roman" w:hAnsi="Times New Roman"/>
          <w:b/>
          <w:sz w:val="24"/>
          <w:szCs w:val="24"/>
        </w:rPr>
        <w:t>ANNEX III – FINANCIAL AND CONTRACTUAL RULES</w:t>
      </w:r>
      <w:r w:rsidR="0050178E">
        <w:rPr>
          <w:rFonts w:ascii="Times New Roman" w:hAnsi="Times New Roman"/>
          <w:b/>
          <w:sz w:val="24"/>
          <w:szCs w:val="24"/>
        </w:rPr>
        <w:t xml:space="preserve"> </w:t>
      </w:r>
    </w:p>
    <w:p w14:paraId="0A8178E3" w14:textId="77777777" w:rsidR="00972FBD" w:rsidRDefault="00972FBD">
      <w:pPr>
        <w:pStyle w:val="ListBullet"/>
        <w:rPr>
          <w:b/>
          <w:lang w:val="en-US"/>
        </w:rPr>
      </w:pPr>
    </w:p>
    <w:p w14:paraId="3429F7DF" w14:textId="5744EE94" w:rsidR="00B20DB0" w:rsidRDefault="00B20DB0">
      <w:pPr>
        <w:pStyle w:val="ListBullet"/>
        <w:rPr>
          <w:b/>
        </w:rPr>
      </w:pPr>
      <w:r>
        <w:rPr>
          <w:b/>
          <w:lang w:val="en-US"/>
        </w:rPr>
        <w:t xml:space="preserve">I. RULES APPLICABLE TO BUDGET CATEGORIES BASED ON UNIT CONTRIBUTIONS </w:t>
      </w:r>
    </w:p>
    <w:p w14:paraId="4916ED0B" w14:textId="77777777" w:rsidR="00B20DB0" w:rsidRDefault="00B20DB0">
      <w:pPr>
        <w:pStyle w:val="ListBullet"/>
        <w:ind w:left="283" w:hanging="283"/>
        <w:rPr>
          <w:szCs w:val="24"/>
        </w:rPr>
      </w:pPr>
      <w:r>
        <w:rPr>
          <w:b/>
        </w:rPr>
        <w:t xml:space="preserve">I.1 </w:t>
      </w:r>
      <w:r>
        <w:rPr>
          <w:b/>
          <w:lang w:val="en-US"/>
        </w:rPr>
        <w:t>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Default="00B20DB0">
      <w:pPr>
        <w:pStyle w:val="ListParagraph"/>
        <w:numPr>
          <w:ilvl w:val="0"/>
          <w:numId w:val="2"/>
        </w:numPr>
        <w:spacing w:after="200" w:line="276" w:lineRule="auto"/>
        <w:rPr>
          <w:rFonts w:ascii="Times New Roman" w:hAnsi="Times New Roman"/>
          <w:b/>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Default="00B20DB0">
      <w:pPr>
        <w:rPr>
          <w:rFonts w:ascii="Times New Roman" w:hAnsi="Times New Roman"/>
          <w:b/>
          <w:sz w:val="24"/>
          <w:szCs w:val="24"/>
          <w:shd w:val="clear" w:color="auto" w:fill="C0C0C0"/>
        </w:rPr>
      </w:pPr>
      <w:r>
        <w:rPr>
          <w:rFonts w:ascii="Times New Roman" w:hAnsi="Times New Roman"/>
          <w:b/>
          <w:sz w:val="24"/>
          <w:szCs w:val="24"/>
        </w:rPr>
        <w:t>I.2 Calculation and supporting documents for unit contributions</w:t>
      </w:r>
    </w:p>
    <w:p w14:paraId="6A4C4E99" w14:textId="77777777" w:rsidR="00B20DB0" w:rsidRDefault="00B20DB0" w:rsidP="00A60ED5">
      <w:pPr>
        <w:pStyle w:val="ListParagraph"/>
        <w:numPr>
          <w:ilvl w:val="0"/>
          <w:numId w:val="20"/>
        </w:numPr>
        <w:tabs>
          <w:tab w:val="clear" w:pos="0"/>
          <w:tab w:val="num" w:pos="284"/>
        </w:tabs>
        <w:ind w:left="426" w:hanging="284"/>
        <w:jc w:val="both"/>
        <w:rPr>
          <w:rFonts w:ascii="Times New Roman" w:hAnsi="Times New Roman"/>
          <w:b/>
          <w:sz w:val="24"/>
          <w:szCs w:val="24"/>
          <w:u w:val="single"/>
          <w:shd w:val="clear" w:color="auto" w:fill="FFFF00"/>
          <w:lang w:val="en-US"/>
        </w:rPr>
      </w:pPr>
      <w:r>
        <w:rPr>
          <w:rFonts w:ascii="Times New Roman" w:hAnsi="Times New Roman"/>
          <w:b/>
          <w:sz w:val="24"/>
          <w:szCs w:val="24"/>
          <w:u w:val="single"/>
          <w:shd w:val="clear" w:color="auto" w:fill="FFFF00"/>
          <w:lang w:val="en-US"/>
        </w:rPr>
        <w:t>Travel</w:t>
      </w:r>
    </w:p>
    <w:p w14:paraId="0C70316E" w14:textId="77777777" w:rsidR="00B20DB0" w:rsidRDefault="00B20DB0">
      <w:pPr>
        <w:pStyle w:val="ListParagraph"/>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77777777"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Mobility Tool+ for each </w:t>
      </w:r>
      <w:r w:rsidRPr="00AD5FB8">
        <w:rPr>
          <w:rFonts w:ascii="Times New Roman" w:hAnsi="Times New Roman"/>
          <w:sz w:val="24"/>
          <w:szCs w:val="24"/>
        </w:rPr>
        <w:t>mobility concerned. In this case, no grant support for travel will be awarded.</w:t>
      </w:r>
    </w:p>
    <w:p w14:paraId="24D529F5" w14:textId="5D4ED4BB" w:rsidR="00B20DB0" w:rsidRDefault="00B20DB0" w:rsidP="00A60ED5">
      <w:pPr>
        <w:numPr>
          <w:ilvl w:val="0"/>
          <w:numId w:val="22"/>
        </w:numPr>
        <w:ind w:hanging="502"/>
        <w:jc w:val="both"/>
        <w:rPr>
          <w:rFonts w:ascii="Times New Roman" w:eastAsia="Times New Roman" w:hAnsi="Times New Roman"/>
          <w:color w:val="000000"/>
          <w:sz w:val="24"/>
          <w:szCs w:val="24"/>
          <w:shd w:val="clear" w:color="auto" w:fill="00FFFF"/>
        </w:rPr>
      </w:pPr>
      <w:r>
        <w:rPr>
          <w:rFonts w:ascii="Times New Roman" w:hAnsi="Times New Roman"/>
          <w:sz w:val="24"/>
          <w:szCs w:val="24"/>
        </w:rPr>
        <w:t xml:space="preserve">Calculation of the grant amount for travel costs: the grant amount is calculated by multiplying the number of participants per distance band, </w:t>
      </w:r>
      <w:r w:rsidRPr="00B578BC">
        <w:rPr>
          <w:rFonts w:ascii="Times New Roman" w:hAnsi="Times New Roman"/>
          <w:sz w:val="24"/>
          <w:szCs w:val="24"/>
        </w:rPr>
        <w:t>including accompanying persons,</w:t>
      </w:r>
      <w:r w:rsidRPr="00CA28B6">
        <w:rPr>
          <w:rFonts w:ascii="Times New Roman" w:hAnsi="Times New Roman"/>
          <w:sz w:val="24"/>
          <w:szCs w:val="24"/>
        </w:rPr>
        <w:t xml:space="preserve"> by the unit contribution applicable</w:t>
      </w:r>
      <w:r>
        <w:rPr>
          <w:rFonts w:ascii="Times New Roman" w:hAnsi="Times New Roman"/>
          <w:sz w:val="24"/>
          <w:szCs w:val="24"/>
        </w:rPr>
        <w:t xml:space="preserve"> to the distance band concerned, as specified in Annex IV of the Agreement. The unit contribution per distance band represents the grant amount for a return travel between the place of departure and the place of arrival.</w:t>
      </w:r>
    </w:p>
    <w:p w14:paraId="1ABD38F1" w14:textId="77777777"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lastRenderedPageBreak/>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7161A3" w:rsidP="0051078E">
      <w:pPr>
        <w:spacing w:after="0"/>
        <w:ind w:left="567"/>
        <w:jc w:val="both"/>
        <w:rPr>
          <w:rFonts w:ascii="Times New Roman" w:hAnsi="Times New Roman"/>
          <w:sz w:val="24"/>
          <w:szCs w:val="24"/>
        </w:rPr>
      </w:pPr>
      <w:hyperlink r:id="rId13"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77777777"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Mobility Tool+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11F21441" w14:textId="7F2C09C6" w:rsidR="00B63B1F" w:rsidRPr="00972FBD" w:rsidRDefault="00972FBD" w:rsidP="00F80338">
      <w:pPr>
        <w:numPr>
          <w:ilvl w:val="0"/>
          <w:numId w:val="3"/>
        </w:numPr>
        <w:tabs>
          <w:tab w:val="num" w:pos="567"/>
          <w:tab w:val="num" w:pos="709"/>
        </w:tabs>
        <w:spacing w:line="100" w:lineRule="atLeast"/>
        <w:ind w:left="709" w:hanging="567"/>
        <w:jc w:val="both"/>
        <w:rPr>
          <w:rFonts w:ascii="Times New Roman" w:hAnsi="Times New Roman"/>
          <w:sz w:val="24"/>
          <w:szCs w:val="24"/>
        </w:rPr>
      </w:pPr>
      <w:r>
        <w:rPr>
          <w:rFonts w:ascii="Times New Roman" w:hAnsi="Times New Roman"/>
          <w:sz w:val="24"/>
          <w:szCs w:val="24"/>
        </w:rPr>
        <w:t xml:space="preserve"> </w:t>
      </w:r>
      <w:r w:rsidR="00B20DB0" w:rsidRPr="00972FBD">
        <w:rPr>
          <w:rFonts w:ascii="Times New Roman" w:hAnsi="Times New Roman"/>
          <w:sz w:val="24"/>
          <w:szCs w:val="24"/>
        </w:rPr>
        <w:t>Triggering event:  the event that conditions the entitlement to the grant is that the participant has actually undertaken the activity.</w:t>
      </w:r>
    </w:p>
    <w:p w14:paraId="05962538" w14:textId="1FAFAB42" w:rsidR="00F87693" w:rsidRPr="00B578BC" w:rsidRDefault="00972FBD" w:rsidP="00972FBD">
      <w:pPr>
        <w:numPr>
          <w:ilvl w:val="0"/>
          <w:numId w:val="3"/>
        </w:numPr>
        <w:spacing w:after="0" w:line="100" w:lineRule="atLeast"/>
        <w:ind w:left="709" w:hanging="567"/>
        <w:jc w:val="both"/>
        <w:rPr>
          <w:rFonts w:ascii="Times New Roman" w:hAnsi="Times New Roman"/>
          <w:color w:val="000000"/>
          <w:sz w:val="24"/>
          <w:szCs w:val="24"/>
        </w:rPr>
      </w:pPr>
      <w:r>
        <w:rPr>
          <w:rFonts w:ascii="Times New Roman" w:eastAsia="Times New Roman" w:hAnsi="Times New Roman"/>
          <w:color w:val="000000"/>
          <w:sz w:val="24"/>
          <w:szCs w:val="24"/>
        </w:rPr>
        <w:t>Supporting documents</w:t>
      </w:r>
      <w:r w:rsidR="00B20DB0" w:rsidRPr="00B578BC">
        <w:rPr>
          <w:rFonts w:ascii="Times New Roman" w:eastAsia="Times New Roman" w:hAnsi="Times New Roman"/>
          <w:color w:val="000000"/>
          <w:sz w:val="24"/>
          <w:szCs w:val="24"/>
        </w:rPr>
        <w:t>:</w:t>
      </w:r>
      <w:r w:rsidR="00B20DB0" w:rsidRPr="00B578BC">
        <w:rPr>
          <w:rFonts w:ascii="Times New Roman" w:hAnsi="Times New Roman"/>
          <w:b/>
          <w:color w:val="000000"/>
          <w:sz w:val="24"/>
          <w:szCs w:val="24"/>
        </w:rPr>
        <w:t xml:space="preserve"> </w:t>
      </w:r>
      <w:r w:rsidR="009D616F" w:rsidRPr="00B578BC">
        <w:rPr>
          <w:rFonts w:ascii="Times New Roman" w:eastAsia="Times New Roman" w:hAnsi="Times New Roman"/>
          <w:color w:val="000000"/>
          <w:sz w:val="24"/>
          <w:szCs w:val="24"/>
        </w:rPr>
        <w:t>P</w:t>
      </w:r>
      <w:r w:rsidR="00B20DB0" w:rsidRPr="00E95980">
        <w:rPr>
          <w:rFonts w:ascii="Times New Roman" w:eastAsia="Times New Roman" w:hAnsi="Times New Roman"/>
          <w:color w:val="000000"/>
          <w:sz w:val="24"/>
          <w:szCs w:val="24"/>
        </w:rPr>
        <w:t>roof of attendance of the activity in the form of a declaration signed by the receiving organisation specifying the name of the participant, the purpose of the activity, as well as its starting and end date</w:t>
      </w:r>
      <w:r>
        <w:rPr>
          <w:rFonts w:ascii="Times New Roman" w:hAnsi="Times New Roman"/>
          <w:color w:val="000000"/>
          <w:sz w:val="24"/>
          <w:szCs w:val="24"/>
        </w:rPr>
        <w:t>.</w:t>
      </w:r>
    </w:p>
    <w:p w14:paraId="6C1E7808" w14:textId="77777777" w:rsidR="00B20DB0" w:rsidRDefault="00B20DB0" w:rsidP="00F87693">
      <w:pPr>
        <w:spacing w:after="0" w:line="100" w:lineRule="atLeast"/>
        <w:ind w:left="720"/>
        <w:jc w:val="both"/>
        <w:rPr>
          <w:rFonts w:ascii="Times New Roman" w:hAnsi="Times New Roman"/>
          <w:b/>
          <w:sz w:val="24"/>
          <w:szCs w:val="24"/>
        </w:rPr>
      </w:pPr>
      <w:r>
        <w:rPr>
          <w:rFonts w:ascii="Times New Roman" w:hAnsi="Times New Roman"/>
          <w:sz w:val="24"/>
          <w:szCs w:val="24"/>
        </w:rPr>
        <w:t xml:space="preserve"> </w:t>
      </w:r>
      <w:r>
        <w:rPr>
          <w:rFonts w:ascii="Times New Roman" w:eastAsia="Times New Roman" w:hAnsi="Times New Roman"/>
          <w:color w:val="000000"/>
          <w:sz w:val="24"/>
          <w:szCs w:val="24"/>
        </w:rPr>
        <w:t xml:space="preserve"> </w:t>
      </w:r>
    </w:p>
    <w:p w14:paraId="79FBA5C7" w14:textId="77777777" w:rsidR="007259FE" w:rsidRDefault="007259FE" w:rsidP="00C57B6A">
      <w:pPr>
        <w:pStyle w:val="ListParagraph"/>
        <w:ind w:left="0"/>
        <w:jc w:val="both"/>
        <w:rPr>
          <w:rFonts w:ascii="Times New Roman" w:hAnsi="Times New Roman"/>
          <w:sz w:val="24"/>
          <w:szCs w:val="24"/>
          <w:shd w:val="clear" w:color="auto" w:fill="00FFFF"/>
        </w:rPr>
      </w:pPr>
    </w:p>
    <w:p w14:paraId="4613CCDC" w14:textId="77777777" w:rsidR="00B20DB0" w:rsidRPr="0018773E" w:rsidRDefault="00B20DB0">
      <w:pPr>
        <w:tabs>
          <w:tab w:val="left" w:pos="851"/>
        </w:tabs>
        <w:spacing w:after="0" w:line="100" w:lineRule="atLeast"/>
        <w:jc w:val="both"/>
        <w:rPr>
          <w:rFonts w:ascii="Times New Roman" w:hAnsi="Times New Roman"/>
          <w:b/>
          <w:sz w:val="24"/>
          <w:szCs w:val="24"/>
        </w:rPr>
      </w:pPr>
      <w:r w:rsidRPr="00CB3AE7">
        <w:rPr>
          <w:rFonts w:ascii="Times New Roman" w:hAnsi="Times New Roman"/>
          <w:b/>
          <w:sz w:val="24"/>
          <w:u w:val="single"/>
          <w:shd w:val="clear" w:color="auto" w:fill="FFFF00"/>
          <w:lang w:val="en-US"/>
        </w:rPr>
        <w:t>B. Individual support</w:t>
      </w:r>
    </w:p>
    <w:p w14:paraId="00A700A6" w14:textId="77777777" w:rsidR="00B20DB0" w:rsidRDefault="00B20DB0">
      <w:pPr>
        <w:jc w:val="both"/>
        <w:rPr>
          <w:rFonts w:ascii="Times New Roman" w:hAnsi="Times New Roman"/>
          <w:b/>
          <w:sz w:val="24"/>
          <w:szCs w:val="24"/>
        </w:rPr>
      </w:pPr>
    </w:p>
    <w:p w14:paraId="56673DC5" w14:textId="79958DF8" w:rsidR="0048672D" w:rsidRDefault="00972FBD" w:rsidP="00A60ED5">
      <w:pPr>
        <w:numPr>
          <w:ilvl w:val="0"/>
          <w:numId w:val="6"/>
        </w:numPr>
        <w:spacing w:line="100" w:lineRule="atLeast"/>
        <w:ind w:left="567" w:hanging="567"/>
        <w:jc w:val="both"/>
        <w:rPr>
          <w:rFonts w:ascii="Times New Roman" w:hAnsi="Times New Roman"/>
          <w:sz w:val="24"/>
          <w:szCs w:val="24"/>
        </w:rPr>
      </w:pPr>
      <w:r>
        <w:rPr>
          <w:rFonts w:ascii="Times New Roman" w:hAnsi="Times New Roman"/>
          <w:sz w:val="24"/>
          <w:szCs w:val="24"/>
        </w:rPr>
        <w:t>Calculation of the grant amoun</w:t>
      </w:r>
      <w:r w:rsidR="0048672D" w:rsidRPr="001F5BC9">
        <w:rPr>
          <w:rFonts w:ascii="Times New Roman" w:hAnsi="Times New Roman"/>
          <w:sz w:val="24"/>
          <w:szCs w:val="24"/>
        </w:rPr>
        <w:t>: the grant amount is calculated by multiplying the number of</w:t>
      </w:r>
      <w:r w:rsidR="0048672D">
        <w:rPr>
          <w:rFonts w:ascii="Times New Roman" w:hAnsi="Times New Roman"/>
          <w:sz w:val="24"/>
          <w:szCs w:val="24"/>
        </w:rPr>
        <w:t xml:space="preserve"> </w:t>
      </w:r>
      <w:r w:rsidR="0048672D" w:rsidRPr="001F5BC9">
        <w:rPr>
          <w:rFonts w:ascii="Times New Roman" w:hAnsi="Times New Roman"/>
          <w:sz w:val="24"/>
          <w:szCs w:val="24"/>
        </w:rPr>
        <w:t>days/months</w:t>
      </w:r>
      <w:r w:rsidR="001F7F2A">
        <w:rPr>
          <w:rFonts w:ascii="Times New Roman" w:hAnsi="Times New Roman"/>
          <w:sz w:val="24"/>
          <w:szCs w:val="24"/>
        </w:rPr>
        <w:t xml:space="preserve"> </w:t>
      </w:r>
      <w:r w:rsidR="007731FF">
        <w:rPr>
          <w:rFonts w:ascii="Times New Roman" w:hAnsi="Times New Roman"/>
          <w:sz w:val="24"/>
          <w:szCs w:val="24"/>
        </w:rPr>
        <w:t>per</w:t>
      </w:r>
      <w:r w:rsidR="0048672D">
        <w:rPr>
          <w:rFonts w:ascii="Times New Roman" w:hAnsi="Times New Roman"/>
          <w:sz w:val="24"/>
          <w:szCs w:val="24"/>
        </w:rPr>
        <w:t xml:space="preserve"> </w:t>
      </w:r>
      <w:r w:rsidR="0048672D" w:rsidRPr="00E9762B">
        <w:rPr>
          <w:rFonts w:ascii="Times New Roman" w:hAnsi="Times New Roman"/>
          <w:sz w:val="24"/>
          <w:szCs w:val="24"/>
        </w:rPr>
        <w:t>participant</w:t>
      </w:r>
      <w:r w:rsidR="0048672D" w:rsidRPr="00401B51">
        <w:rPr>
          <w:rFonts w:ascii="Times New Roman" w:hAnsi="Times New Roman"/>
          <w:sz w:val="24"/>
          <w:szCs w:val="24"/>
        </w:rPr>
        <w:t xml:space="preserve">, </w:t>
      </w:r>
      <w:r w:rsidR="0048672D" w:rsidRPr="00D30B05">
        <w:rPr>
          <w:rFonts w:ascii="Times New Roman" w:hAnsi="Times New Roman"/>
          <w:sz w:val="24"/>
          <w:szCs w:val="24"/>
        </w:rPr>
        <w:t>including accompanying persons</w:t>
      </w:r>
      <w:r w:rsidR="0048672D">
        <w:rPr>
          <w:rFonts w:ascii="Times New Roman" w:eastAsia="Times New Roman" w:hAnsi="Times New Roman"/>
          <w:sz w:val="24"/>
          <w:szCs w:val="24"/>
        </w:rPr>
        <w:t>,</w:t>
      </w:r>
      <w:r w:rsidR="0048672D" w:rsidRPr="001A6DB7">
        <w:rPr>
          <w:rFonts w:ascii="Times New Roman" w:hAnsi="Times New Roman"/>
          <w:sz w:val="24"/>
          <w:szCs w:val="24"/>
        </w:rPr>
        <w:t xml:space="preserve"> by the unit contribution applicable per day/month for the receiving country concerned as specified in Annex IV of the Agreement.</w:t>
      </w:r>
      <w:r w:rsidR="0048672D" w:rsidRPr="00401B51">
        <w:rPr>
          <w:rFonts w:ascii="Times New Roman" w:hAnsi="Times New Roman"/>
          <w:sz w:val="24"/>
          <w:szCs w:val="24"/>
        </w:rPr>
        <w:t xml:space="preserve"> </w:t>
      </w:r>
      <w:r w:rsidR="0048672D" w:rsidRPr="0020364D">
        <w:rPr>
          <w:rFonts w:ascii="Times New Roman" w:hAnsi="Times New Roman"/>
          <w:sz w:val="24"/>
          <w:szCs w:val="24"/>
        </w:rPr>
        <w:t xml:space="preserve">One travel day before the activity and one travel day following the activity can be included for the calculation of </w:t>
      </w:r>
      <w:r>
        <w:rPr>
          <w:rFonts w:ascii="Times New Roman" w:hAnsi="Times New Roman"/>
          <w:sz w:val="24"/>
          <w:szCs w:val="24"/>
        </w:rPr>
        <w:t>individual support if relevant.</w:t>
      </w:r>
    </w:p>
    <w:p w14:paraId="3FF14BE3" w14:textId="77777777"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In case of an interruption during the stay, the period of interruption will not be counted when calculating the individual support grant.</w:t>
      </w:r>
    </w:p>
    <w:p w14:paraId="26F91CDB" w14:textId="77777777"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 except if agreed differently with the beneficiary.</w:t>
      </w:r>
    </w:p>
    <w:p w14:paraId="3DD4CBC9" w14:textId="77777777" w:rsidR="00B20DB0" w:rsidRDefault="008C2637" w:rsidP="008C2637">
      <w:pPr>
        <w:numPr>
          <w:ilvl w:val="0"/>
          <w:numId w:val="4"/>
        </w:numPr>
        <w:tabs>
          <w:tab w:val="left" w:pos="284"/>
          <w:tab w:val="left" w:pos="851"/>
          <w:tab w:val="left" w:pos="993"/>
        </w:tabs>
        <w:ind w:left="993"/>
        <w:jc w:val="both"/>
        <w:rPr>
          <w:rFonts w:ascii="Times New Roman" w:hAnsi="Times New Roman"/>
          <w:sz w:val="24"/>
          <w:szCs w:val="24"/>
          <w:u w:val="single"/>
          <w:shd w:val="clear" w:color="auto" w:fill="00FFFF"/>
        </w:rPr>
      </w:pPr>
      <w:r>
        <w:rPr>
          <w:rFonts w:ascii="Times New Roman" w:hAnsi="Times New Roman"/>
          <w:sz w:val="24"/>
          <w:szCs w:val="24"/>
        </w:rPr>
        <w:t xml:space="preserve">  </w:t>
      </w:r>
      <w:r w:rsidR="00B20DB0">
        <w:rPr>
          <w:rFonts w:ascii="Times New Roman" w:hAnsi="Times New Roman"/>
          <w:sz w:val="24"/>
          <w:szCs w:val="24"/>
        </w:rPr>
        <w:t xml:space="preserve">In case of suspension by the participant of the grant agreement with the beneficiary due to "force majeure", the participant </w:t>
      </w:r>
      <w:r w:rsidR="005D5EBF">
        <w:rPr>
          <w:rFonts w:ascii="Times New Roman" w:hAnsi="Times New Roman"/>
          <w:sz w:val="24"/>
          <w:szCs w:val="24"/>
        </w:rPr>
        <w:t>must</w:t>
      </w:r>
      <w:r w:rsidR="00B20DB0">
        <w:rPr>
          <w:rFonts w:ascii="Times New Roman" w:hAnsi="Times New Roman"/>
          <w:sz w:val="24"/>
          <w:szCs w:val="24"/>
        </w:rPr>
        <w:t xml:space="preserve"> be allowed to continue the activities after the interruption, provided that the mobility end date does not exceed the final date of the mobility project. This should be reported in Mobility Tool+ as a single mobility with an interruption period.</w:t>
      </w:r>
    </w:p>
    <w:p w14:paraId="736FDCE7" w14:textId="6AF3C856" w:rsidR="00B20DB0" w:rsidRDefault="00B20DB0" w:rsidP="00A60ED5">
      <w:pPr>
        <w:numPr>
          <w:ilvl w:val="0"/>
          <w:numId w:val="6"/>
        </w:numPr>
        <w:tabs>
          <w:tab w:val="left" w:pos="567"/>
        </w:tabs>
        <w:spacing w:after="240" w:line="100" w:lineRule="atLeast"/>
        <w:ind w:left="567" w:hanging="567"/>
        <w:jc w:val="both"/>
        <w:rPr>
          <w:rFonts w:ascii="Times New Roman" w:hAnsi="Times New Roman"/>
          <w:sz w:val="24"/>
          <w:szCs w:val="24"/>
          <w:shd w:val="clear" w:color="auto" w:fill="00FFFF"/>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6A1FCCDA" w14:textId="32185CCA" w:rsidR="00B20DB0" w:rsidRPr="00B578BC" w:rsidRDefault="00B20DB0" w:rsidP="00A60ED5">
      <w:pPr>
        <w:numPr>
          <w:ilvl w:val="0"/>
          <w:numId w:val="6"/>
        </w:numPr>
        <w:spacing w:after="240" w:line="100" w:lineRule="atLeast"/>
        <w:ind w:left="567" w:hanging="425"/>
        <w:jc w:val="both"/>
        <w:rPr>
          <w:rFonts w:ascii="Times New Roman" w:hAnsi="Times New Roman"/>
          <w:color w:val="000000"/>
          <w:sz w:val="24"/>
          <w:szCs w:val="24"/>
          <w:shd w:val="clear" w:color="auto" w:fill="00FFFF"/>
        </w:rPr>
      </w:pPr>
      <w:r w:rsidRPr="00B578BC">
        <w:rPr>
          <w:rFonts w:ascii="Times New Roman" w:hAnsi="Times New Roman"/>
          <w:color w:val="000000"/>
          <w:sz w:val="24"/>
          <w:szCs w:val="24"/>
        </w:rPr>
        <w:lastRenderedPageBreak/>
        <w:t>Supporting documents</w:t>
      </w:r>
      <w:r w:rsidRPr="0047668B">
        <w:rPr>
          <w:rFonts w:ascii="Times New Roman" w:hAnsi="Times New Roman"/>
          <w:sz w:val="24"/>
          <w:szCs w:val="24"/>
        </w:rPr>
        <w:t>:</w:t>
      </w:r>
      <w:r w:rsidRPr="00B578BC">
        <w:rPr>
          <w:rFonts w:ascii="Times New Roman" w:hAnsi="Times New Roman"/>
          <w:color w:val="000000"/>
          <w:sz w:val="24"/>
          <w:szCs w:val="24"/>
        </w:rPr>
        <w:t xml:space="preserve"> </w:t>
      </w:r>
      <w:r w:rsidR="009D616F" w:rsidRPr="009D616F">
        <w:rPr>
          <w:rFonts w:ascii="Times New Roman" w:eastAsia="Times New Roman" w:hAnsi="Times New Roman"/>
          <w:color w:val="000000"/>
          <w:sz w:val="24"/>
          <w:szCs w:val="24"/>
        </w:rPr>
        <w:t>Proof of attendance of the activity in the form of a declaration signed by the receiving organisation specifying the name of the participant, the purpose of the activity, as well as its starting and end date</w:t>
      </w:r>
      <w:r w:rsidRPr="00B578BC">
        <w:rPr>
          <w:rFonts w:ascii="Times New Roman" w:hAnsi="Times New Roman"/>
          <w:color w:val="000000"/>
          <w:sz w:val="24"/>
          <w:szCs w:val="24"/>
        </w:rPr>
        <w:t>.</w:t>
      </w:r>
    </w:p>
    <w:p w14:paraId="15D60ED7" w14:textId="311B505B" w:rsidR="00B20DB0" w:rsidRDefault="00B20DB0" w:rsidP="00972FBD">
      <w:pPr>
        <w:ind w:left="567" w:hanging="425"/>
        <w:jc w:val="both"/>
        <w:rPr>
          <w:rFonts w:ascii="Times New Roman" w:hAnsi="Times New Roman"/>
          <w:b/>
          <w:sz w:val="24"/>
          <w:szCs w:val="24"/>
          <w:u w:val="single"/>
          <w:shd w:val="clear" w:color="auto" w:fill="FFFF00"/>
        </w:rPr>
      </w:pPr>
      <w:r>
        <w:rPr>
          <w:rFonts w:ascii="Times New Roman" w:hAnsi="Times New Roman"/>
          <w:sz w:val="24"/>
          <w:szCs w:val="24"/>
          <w:lang w:val="nb-NO"/>
        </w:rPr>
        <w:t xml:space="preserve">(d)   Reporting: </w:t>
      </w:r>
      <w:r>
        <w:rPr>
          <w:rFonts w:ascii="Times New Roman" w:hAnsi="Times New Roman"/>
          <w:sz w:val="24"/>
          <w:szCs w:val="24"/>
        </w:rPr>
        <w:t xml:space="preserve">Participants in the mobility activities </w:t>
      </w:r>
      <w:r w:rsidR="005D5EBF">
        <w:rPr>
          <w:rFonts w:ascii="Times New Roman" w:hAnsi="Times New Roman"/>
          <w:sz w:val="24"/>
          <w:szCs w:val="24"/>
        </w:rPr>
        <w:t>must</w:t>
      </w:r>
      <w:r>
        <w:rPr>
          <w:rFonts w:ascii="Times New Roman" w:hAnsi="Times New Roman"/>
          <w:sz w:val="24"/>
          <w:szCs w:val="24"/>
        </w:rPr>
        <w:t xml:space="preserve"> report on this activity via an on-line questionnaire providing their feedback in terms of factual information and their appreciation of the activity period, as well as of its preparation and follow-up. </w:t>
      </w:r>
    </w:p>
    <w:p w14:paraId="5003FF42" w14:textId="77777777" w:rsidR="00B20DB0" w:rsidRDefault="00B20DB0">
      <w:pPr>
        <w:tabs>
          <w:tab w:val="left" w:pos="851"/>
        </w:tabs>
        <w:spacing w:after="0" w:line="100" w:lineRule="atLeast"/>
        <w:jc w:val="both"/>
        <w:rPr>
          <w:rFonts w:ascii="Times New Roman" w:hAnsi="Times New Roman"/>
          <w:b/>
          <w:sz w:val="24"/>
          <w:szCs w:val="24"/>
        </w:rPr>
      </w:pPr>
      <w:r>
        <w:rPr>
          <w:rFonts w:ascii="Times New Roman" w:hAnsi="Times New Roman"/>
          <w:b/>
          <w:sz w:val="24"/>
          <w:szCs w:val="24"/>
          <w:u w:val="single"/>
          <w:shd w:val="clear" w:color="auto" w:fill="FFFF00"/>
        </w:rPr>
        <w:t>C. Organisational support</w:t>
      </w:r>
    </w:p>
    <w:p w14:paraId="446466CF" w14:textId="77777777" w:rsidR="00B20DB0" w:rsidRDefault="00B20DB0">
      <w:pPr>
        <w:jc w:val="both"/>
        <w:rPr>
          <w:rFonts w:ascii="Times New Roman" w:hAnsi="Times New Roman"/>
          <w:b/>
          <w:sz w:val="24"/>
          <w:szCs w:val="24"/>
        </w:rPr>
      </w:pPr>
    </w:p>
    <w:p w14:paraId="6B0EF539" w14:textId="5AEC0901" w:rsidR="00B20DB0" w:rsidRDefault="00B20DB0" w:rsidP="00A60ED5">
      <w:pPr>
        <w:numPr>
          <w:ilvl w:val="0"/>
          <w:numId w:val="5"/>
        </w:numPr>
        <w:spacing w:after="0" w:line="100" w:lineRule="atLeast"/>
        <w:ind w:left="709" w:hanging="567"/>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participations in mobility activities by the unit contribution applicable as specified in Annex IV of the Agreement. </w:t>
      </w:r>
      <w:r w:rsidR="007A2854">
        <w:rPr>
          <w:rFonts w:ascii="Times New Roman" w:hAnsi="Times New Roman"/>
          <w:sz w:val="24"/>
          <w:szCs w:val="24"/>
        </w:rPr>
        <w:t>Persons accompanying pa</w:t>
      </w:r>
      <w:r w:rsidR="00972FBD">
        <w:rPr>
          <w:rFonts w:ascii="Times New Roman" w:hAnsi="Times New Roman"/>
          <w:sz w:val="24"/>
          <w:szCs w:val="24"/>
        </w:rPr>
        <w:t>rticipants during their activity</w:t>
      </w:r>
      <w:r w:rsidR="007A2854">
        <w:rPr>
          <w:rFonts w:ascii="Times New Roman" w:hAnsi="Times New Roman"/>
          <w:sz w:val="24"/>
          <w:szCs w:val="24"/>
        </w:rPr>
        <w:t xml:space="preserve"> are not considered to be participants of mobility activities and are not considered for calculation of organisational support grant.</w:t>
      </w:r>
    </w:p>
    <w:p w14:paraId="37E277E8" w14:textId="77777777" w:rsidR="00F87693" w:rsidRDefault="00F87693" w:rsidP="00F87693">
      <w:pPr>
        <w:spacing w:after="0" w:line="100" w:lineRule="atLeast"/>
        <w:ind w:left="714"/>
        <w:jc w:val="both"/>
        <w:rPr>
          <w:rFonts w:ascii="Times New Roman" w:hAnsi="Times New Roman"/>
          <w:sz w:val="24"/>
          <w:szCs w:val="24"/>
        </w:rPr>
      </w:pPr>
    </w:p>
    <w:p w14:paraId="7DC83750" w14:textId="50427FB1" w:rsidR="00B20DB0" w:rsidRDefault="00972FBD" w:rsidP="00972FBD">
      <w:pPr>
        <w:tabs>
          <w:tab w:val="left" w:pos="709"/>
        </w:tabs>
        <w:spacing w:line="100" w:lineRule="atLeast"/>
        <w:ind w:left="709" w:hanging="567"/>
        <w:jc w:val="both"/>
        <w:rPr>
          <w:rFonts w:ascii="Times New Roman" w:hAnsi="Times New Roman"/>
          <w:sz w:val="24"/>
          <w:szCs w:val="24"/>
          <w:shd w:val="clear" w:color="auto" w:fill="00FFFF"/>
        </w:rPr>
      </w:pPr>
      <w:r>
        <w:rPr>
          <w:rFonts w:ascii="Times New Roman" w:hAnsi="Times New Roman"/>
          <w:sz w:val="24"/>
          <w:szCs w:val="24"/>
        </w:rPr>
        <w:t xml:space="preserve">(b) </w:t>
      </w:r>
      <w:r>
        <w:rPr>
          <w:rFonts w:ascii="Times New Roman" w:hAnsi="Times New Roman"/>
          <w:sz w:val="24"/>
          <w:szCs w:val="24"/>
        </w:rPr>
        <w:tab/>
      </w:r>
      <w:r w:rsidR="00B20DB0">
        <w:rPr>
          <w:rFonts w:ascii="Times New Roman" w:hAnsi="Times New Roman"/>
          <w:sz w:val="24"/>
          <w:szCs w:val="24"/>
        </w:rPr>
        <w:t>Triggering event: the event that conditions the entitlement to the grant is that the participant has actually undertaken the activity.</w:t>
      </w:r>
    </w:p>
    <w:p w14:paraId="43A40498" w14:textId="3C64D3B5" w:rsidR="00B20DB0" w:rsidRDefault="00972FBD" w:rsidP="00972FBD">
      <w:pPr>
        <w:tabs>
          <w:tab w:val="left" w:pos="709"/>
        </w:tabs>
        <w:spacing w:line="100" w:lineRule="atLeast"/>
        <w:ind w:left="720" w:hanging="578"/>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r>
      <w:r w:rsidR="00B20DB0">
        <w:rPr>
          <w:rFonts w:ascii="Times New Roman" w:hAnsi="Times New Roman"/>
          <w:sz w:val="24"/>
          <w:szCs w:val="24"/>
        </w:rPr>
        <w:t xml:space="preserve">Supporting documents: </w:t>
      </w:r>
      <w:r w:rsidR="00C041F3" w:rsidRPr="009D616F">
        <w:rPr>
          <w:rFonts w:ascii="Times New Roman" w:eastAsia="Times New Roman" w:hAnsi="Times New Roman"/>
          <w:color w:val="000000"/>
          <w:sz w:val="24"/>
          <w:szCs w:val="24"/>
        </w:rPr>
        <w:t>Proof of attendance of the activity in the form of a declaration signed by the receiving organisation specifying the name of the participant, the purpose of the activity, as well as its starting and end date</w:t>
      </w:r>
      <w:r>
        <w:rPr>
          <w:rFonts w:ascii="Times New Roman" w:hAnsi="Times New Roman"/>
          <w:color w:val="000000"/>
          <w:sz w:val="24"/>
          <w:szCs w:val="24"/>
        </w:rPr>
        <w:t>.</w:t>
      </w:r>
    </w:p>
    <w:p w14:paraId="66631659" w14:textId="77777777" w:rsidR="00B20DB0" w:rsidRDefault="00B20DB0">
      <w:pPr>
        <w:pStyle w:val="ListParagraph"/>
        <w:tabs>
          <w:tab w:val="left" w:pos="567"/>
        </w:tabs>
        <w:ind w:left="2160"/>
        <w:jc w:val="both"/>
        <w:rPr>
          <w:rFonts w:ascii="Times New Roman" w:hAnsi="Times New Roman" w:cs="Times New Roman"/>
          <w:sz w:val="24"/>
          <w:szCs w:val="24"/>
        </w:rPr>
      </w:pPr>
    </w:p>
    <w:p w14:paraId="52EE97A6" w14:textId="77777777" w:rsidR="00B20DB0" w:rsidRDefault="00B20DB0" w:rsidP="00ED2B02">
      <w:pPr>
        <w:tabs>
          <w:tab w:val="left" w:pos="426"/>
          <w:tab w:val="left" w:pos="851"/>
        </w:tabs>
        <w:spacing w:after="0" w:line="100" w:lineRule="atLeast"/>
        <w:ind w:left="426" w:hanging="426"/>
        <w:jc w:val="both"/>
        <w:rPr>
          <w:rFonts w:ascii="Times New Roman" w:hAnsi="Times New Roman"/>
          <w:sz w:val="24"/>
          <w:szCs w:val="24"/>
          <w:u w:val="single"/>
          <w:lang w:val="en-US"/>
        </w:rPr>
      </w:pPr>
      <w:r>
        <w:rPr>
          <w:rFonts w:ascii="Times New Roman" w:hAnsi="Times New Roman"/>
          <w:b/>
          <w:sz w:val="24"/>
          <w:szCs w:val="24"/>
          <w:u w:val="single"/>
          <w:shd w:val="clear" w:color="auto" w:fill="FFFF00"/>
          <w:lang w:val="en-US"/>
        </w:rPr>
        <w:t>D. Course fees</w:t>
      </w:r>
      <w:r>
        <w:rPr>
          <w:rFonts w:ascii="Times New Roman" w:hAnsi="Times New Roman"/>
          <w:b/>
          <w:sz w:val="24"/>
          <w:szCs w:val="24"/>
          <w:u w:val="single"/>
          <w:lang w:val="en-US"/>
        </w:rPr>
        <w:t xml:space="preserve"> </w:t>
      </w:r>
    </w:p>
    <w:p w14:paraId="263C990B" w14:textId="77777777" w:rsidR="00B20DB0" w:rsidRDefault="00B20DB0">
      <w:pPr>
        <w:tabs>
          <w:tab w:val="left" w:pos="851"/>
        </w:tabs>
        <w:spacing w:after="0" w:line="100" w:lineRule="atLeast"/>
        <w:jc w:val="both"/>
        <w:rPr>
          <w:rFonts w:ascii="Times New Roman" w:hAnsi="Times New Roman"/>
          <w:sz w:val="24"/>
          <w:szCs w:val="24"/>
          <w:u w:val="single"/>
          <w:lang w:val="en-US"/>
        </w:rPr>
      </w:pPr>
    </w:p>
    <w:p w14:paraId="7DC7F763" w14:textId="78FADC87" w:rsidR="00B20DB0" w:rsidRDefault="00B20DB0" w:rsidP="00A60ED5">
      <w:pPr>
        <w:numPr>
          <w:ilvl w:val="0"/>
          <w:numId w:val="7"/>
        </w:numPr>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days per course by the unit contribution applicable as specified in Annex IV of the Agreement. The beneficiary </w:t>
      </w:r>
      <w:r w:rsidR="005D5EBF">
        <w:rPr>
          <w:rFonts w:ascii="Times New Roman" w:hAnsi="Times New Roman"/>
          <w:sz w:val="24"/>
          <w:szCs w:val="24"/>
        </w:rPr>
        <w:t>must</w:t>
      </w:r>
      <w:r>
        <w:rPr>
          <w:rFonts w:ascii="Times New Roman" w:hAnsi="Times New Roman"/>
          <w:sz w:val="24"/>
          <w:szCs w:val="24"/>
        </w:rPr>
        <w:t xml:space="preserve"> report in the Mobility Tool+ for each participant whether or not the training took the form of enrolment in a course for which a course fee had to be paid and </w:t>
      </w:r>
      <w:r w:rsidR="005D5EBF">
        <w:rPr>
          <w:rFonts w:ascii="Times New Roman" w:hAnsi="Times New Roman"/>
          <w:sz w:val="24"/>
          <w:szCs w:val="24"/>
        </w:rPr>
        <w:t>must</w:t>
      </w:r>
      <w:r>
        <w:rPr>
          <w:rFonts w:ascii="Times New Roman" w:hAnsi="Times New Roman"/>
          <w:sz w:val="24"/>
          <w:szCs w:val="24"/>
        </w:rPr>
        <w:t xml:space="preserve"> indicate the start and end date of the course concerned. Only the actual days during which the course takes place are considered for the calculation of the grant support for course fees.</w:t>
      </w:r>
    </w:p>
    <w:p w14:paraId="7B6A7A3C" w14:textId="4AEB2512" w:rsidR="00B20DB0" w:rsidRDefault="00B20DB0" w:rsidP="00A60ED5">
      <w:pPr>
        <w:numPr>
          <w:ilvl w:val="0"/>
          <w:numId w:val="7"/>
        </w:numPr>
        <w:spacing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participated in a structured course requiring the payment of a course fee.</w:t>
      </w:r>
    </w:p>
    <w:p w14:paraId="3EE057F1" w14:textId="113EDD5E" w:rsidR="00B20DB0" w:rsidRDefault="00B20DB0" w:rsidP="00A60ED5">
      <w:pPr>
        <w:numPr>
          <w:ilvl w:val="0"/>
          <w:numId w:val="7"/>
        </w:numPr>
        <w:spacing w:line="100" w:lineRule="atLeast"/>
        <w:jc w:val="both"/>
        <w:rPr>
          <w:rFonts w:ascii="Times New Roman" w:hAnsi="Times New Roman"/>
          <w:b/>
          <w:sz w:val="24"/>
          <w:szCs w:val="24"/>
          <w:shd w:val="clear" w:color="auto" w:fill="C0C0C0"/>
        </w:rPr>
      </w:pPr>
      <w:r>
        <w:rPr>
          <w:rFonts w:ascii="Times New Roman" w:hAnsi="Times New Roman"/>
          <w:sz w:val="24"/>
          <w:szCs w:val="24"/>
        </w:rPr>
        <w:t>Supporting documents: proof of enrolment in the course and of payment of a course fee in the form of an invoice or other declaration issued and signed by the course provider specifying the name of the participant, the name of the course taken as well as the start and end date of the participant's participation in the course</w:t>
      </w:r>
      <w:r w:rsidR="00972FBD">
        <w:rPr>
          <w:rFonts w:ascii="Times New Roman" w:hAnsi="Times New Roman"/>
          <w:sz w:val="24"/>
          <w:szCs w:val="24"/>
        </w:rPr>
        <w:t>.</w:t>
      </w:r>
    </w:p>
    <w:p w14:paraId="0FFBC68E" w14:textId="77777777" w:rsidR="000A628D" w:rsidRPr="00D3565E" w:rsidRDefault="000A628D" w:rsidP="005056BD">
      <w:pPr>
        <w:spacing w:after="0" w:line="100" w:lineRule="atLeast"/>
        <w:ind w:left="720"/>
        <w:jc w:val="both"/>
        <w:rPr>
          <w:rFonts w:ascii="Times New Roman" w:hAnsi="Times New Roman"/>
          <w:sz w:val="24"/>
          <w:szCs w:val="24"/>
        </w:rPr>
      </w:pPr>
    </w:p>
    <w:p w14:paraId="48FCF068" w14:textId="77777777" w:rsidR="00B20DB0" w:rsidRDefault="00B20DB0">
      <w:pPr>
        <w:jc w:val="both"/>
      </w:pPr>
      <w:r>
        <w:rPr>
          <w:rFonts w:ascii="Times New Roman" w:hAnsi="Times New Roman"/>
          <w:b/>
          <w:sz w:val="24"/>
          <w:szCs w:val="24"/>
        </w:rPr>
        <w:lastRenderedPageBreak/>
        <w:t>II. RULES APPLICABLE FOR THE BUDGET CATEGORIES BASED ON REIMBURSEMENT OF ACTUAL INCURRED COSTS</w:t>
      </w:r>
    </w:p>
    <w:p w14:paraId="2A9F8FD0" w14:textId="77777777" w:rsidR="00B20DB0" w:rsidRDefault="00B20DB0">
      <w:pPr>
        <w:jc w:val="both"/>
        <w:rPr>
          <w:rFonts w:ascii="Times New Roman" w:eastAsia="Times New Roman" w:hAnsi="Times New Roman"/>
          <w:sz w:val="24"/>
          <w:szCs w:val="24"/>
        </w:rPr>
      </w:pPr>
      <w:r>
        <w:rPr>
          <w:rFonts w:ascii="Times New Roman" w:hAnsi="Times New Roman"/>
          <w:b/>
          <w:sz w:val="24"/>
          <w:szCs w:val="24"/>
        </w:rP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A60ED5">
      <w:pPr>
        <w:numPr>
          <w:ilvl w:val="0"/>
          <w:numId w:val="8"/>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A60ED5">
      <w:pPr>
        <w:numPr>
          <w:ilvl w:val="0"/>
          <w:numId w:val="8"/>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77777777" w:rsidR="00B20DB0" w:rsidRDefault="00B20DB0" w:rsidP="00A60ED5">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I.3.3;</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A60ED5">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A60ED5">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A60ED5">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A60ED5">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A60ED5">
      <w:pPr>
        <w:numPr>
          <w:ilvl w:val="0"/>
          <w:numId w:val="8"/>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pPr>
        <w:jc w:val="both"/>
        <w:rPr>
          <w:rFonts w:ascii="Times New Roman" w:eastAsia="Times New Roman" w:hAnsi="Times New Roman"/>
          <w:sz w:val="24"/>
          <w:szCs w:val="24"/>
        </w:rPr>
      </w:pPr>
      <w:r>
        <w:rPr>
          <w:rFonts w:ascii="Times New Roman" w:hAnsi="Times New Roman"/>
          <w:b/>
          <w:sz w:val="24"/>
          <w:szCs w:val="24"/>
        </w:rPr>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37611335" w14:textId="77777777" w:rsidR="00B20DB0" w:rsidRPr="005056BD" w:rsidRDefault="00B20DB0" w:rsidP="00A60ED5">
      <w:pPr>
        <w:numPr>
          <w:ilvl w:val="0"/>
          <w:numId w:val="9"/>
        </w:numPr>
        <w:spacing w:after="0" w:line="100" w:lineRule="atLeast"/>
        <w:ind w:left="426" w:hanging="426"/>
        <w:jc w:val="both"/>
        <w:rPr>
          <w:rFonts w:ascii="Times New Roman" w:hAnsi="Times New Roman"/>
          <w:b/>
          <w:sz w:val="24"/>
          <w:szCs w:val="24"/>
          <w:lang w:val="en-US"/>
        </w:rPr>
      </w:pPr>
      <w:r w:rsidRPr="005056BD">
        <w:rPr>
          <w:rFonts w:ascii="Times New Roman" w:hAnsi="Times New Roman"/>
          <w:b/>
          <w:sz w:val="24"/>
          <w:szCs w:val="24"/>
          <w:u w:val="single"/>
          <w:shd w:val="clear" w:color="auto" w:fill="FFFF00"/>
          <w:lang w:val="en-US"/>
        </w:rPr>
        <w:t>Special needs support</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5BFFC242"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Calculation of the grant amount: t</w:t>
      </w:r>
      <w:r w:rsidR="00972FBD">
        <w:rPr>
          <w:rFonts w:ascii="Times New Roman" w:hAnsi="Times New Roman"/>
          <w:sz w:val="24"/>
          <w:szCs w:val="24"/>
        </w:rPr>
        <w:t xml:space="preserve">he grant is a reimbursement of </w:t>
      </w:r>
      <w:r w:rsidR="00B20DB0">
        <w:rPr>
          <w:rFonts w:ascii="Times New Roman" w:hAnsi="Times New Roman"/>
          <w:sz w:val="24"/>
          <w:szCs w:val="24"/>
        </w:rPr>
        <w:t xml:space="preserve">100% of the eligible costs actually incurred. </w:t>
      </w:r>
    </w:p>
    <w:p w14:paraId="247C99BF" w14:textId="76C2C9B8" w:rsidR="003625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3625B0" w:rsidRPr="001A6C54">
        <w:rPr>
          <w:rFonts w:ascii="Times New Roman" w:hAnsi="Times New Roman"/>
          <w:sz w:val="24"/>
          <w:szCs w:val="24"/>
        </w:rPr>
        <w:t>Eligible costs: costs directly related to participants with special needs and accompanying persons (including costs related to travel and subsistence, if justified</w:t>
      </w:r>
      <w:r w:rsidR="00E03BF5" w:rsidRPr="00584E7F">
        <w:rPr>
          <w:rFonts w:ascii="Times New Roman" w:hAnsi="Times New Roman"/>
          <w:sz w:val="24"/>
          <w:szCs w:val="24"/>
        </w:rPr>
        <w:t>)</w:t>
      </w:r>
      <w:r w:rsidR="003625B0" w:rsidRPr="00584E7F">
        <w:rPr>
          <w:rFonts w:ascii="Times New Roman" w:hAnsi="Times New Roman"/>
          <w:sz w:val="24"/>
          <w:szCs w:val="24"/>
        </w:rPr>
        <w:t xml:space="preserve"> and as long as a unit contribution for these participants is not requested through budget categories "travel" and</w:t>
      </w:r>
      <w:r w:rsidR="00972FBD">
        <w:rPr>
          <w:rFonts w:ascii="Times New Roman" w:hAnsi="Times New Roman"/>
          <w:sz w:val="24"/>
          <w:szCs w:val="24"/>
        </w:rPr>
        <w:t xml:space="preserve"> "individual support"</w:t>
      </w:r>
      <w:r w:rsidR="00D93C04">
        <w:rPr>
          <w:rFonts w:ascii="Times New Roman" w:hAnsi="Times New Roman"/>
          <w:sz w:val="24"/>
          <w:szCs w:val="24"/>
        </w:rPr>
        <w:t xml:space="preserve">, </w:t>
      </w:r>
      <w:r w:rsidR="003625B0" w:rsidRPr="000E5AA3">
        <w:rPr>
          <w:rFonts w:ascii="Times New Roman" w:hAnsi="Times New Roman"/>
          <w:sz w:val="24"/>
          <w:szCs w:val="24"/>
        </w:rPr>
        <w:t>and that are additional to costs supported by a unit contribution as specified in Section I of this Annex.</w:t>
      </w:r>
    </w:p>
    <w:p w14:paraId="620BB583" w14:textId="46492A52" w:rsidR="00B20DB0" w:rsidRDefault="008C2637" w:rsidP="00584E7F">
      <w:pPr>
        <w:tabs>
          <w:tab w:val="left" w:pos="851"/>
        </w:tabs>
        <w:spacing w:line="100" w:lineRule="atLeast"/>
        <w:ind w:left="851" w:hanging="491"/>
        <w:jc w:val="both"/>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invoices of the </w:t>
      </w:r>
      <w:r w:rsidR="00986903">
        <w:rPr>
          <w:rFonts w:ascii="Times New Roman" w:hAnsi="Times New Roman"/>
          <w:sz w:val="24"/>
          <w:szCs w:val="24"/>
        </w:rPr>
        <w:t xml:space="preserve">related </w:t>
      </w:r>
      <w:r w:rsidR="00B20DB0">
        <w:rPr>
          <w:rFonts w:ascii="Times New Roman" w:hAnsi="Times New Roman"/>
          <w:sz w:val="24"/>
          <w:szCs w:val="24"/>
        </w:rPr>
        <w:t>costs</w:t>
      </w:r>
      <w:r w:rsidR="00972FBD">
        <w:rPr>
          <w:rFonts w:ascii="Times New Roman" w:hAnsi="Times New Roman"/>
          <w:sz w:val="24"/>
          <w:szCs w:val="24"/>
        </w:rPr>
        <w:t xml:space="preserve"> </w:t>
      </w:r>
      <w:r w:rsidR="00B20DB0">
        <w:rPr>
          <w:rFonts w:ascii="Times New Roman" w:hAnsi="Times New Roman"/>
          <w:sz w:val="24"/>
          <w:szCs w:val="24"/>
        </w:rPr>
        <w:t>specifying the name and address of the body issuing the invoice, the amount and currency, and the date of the invoice.</w:t>
      </w:r>
    </w:p>
    <w:p w14:paraId="763F5B99" w14:textId="0CEA17FF"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(d) </w:t>
      </w:r>
      <w:r w:rsidR="00972FBD">
        <w:rPr>
          <w:rFonts w:ascii="Times New Roman" w:hAnsi="Times New Roman"/>
          <w:sz w:val="24"/>
          <w:szCs w:val="24"/>
        </w:rPr>
        <w:t xml:space="preserve"> </w:t>
      </w:r>
      <w:r w:rsidR="00B20DB0">
        <w:rPr>
          <w:rFonts w:ascii="Times New Roman" w:hAnsi="Times New Roman"/>
          <w:sz w:val="24"/>
          <w:szCs w:val="24"/>
        </w:rPr>
        <w:t>Reporting:</w:t>
      </w:r>
    </w:p>
    <w:p w14:paraId="77A9E3D5" w14:textId="44CB4B14" w:rsidR="00B20DB0" w:rsidRDefault="00B20DB0" w:rsidP="00A60ED5">
      <w:pPr>
        <w:pStyle w:val="ListParagraph"/>
        <w:numPr>
          <w:ilvl w:val="0"/>
          <w:numId w:val="11"/>
        </w:numPr>
        <w:tabs>
          <w:tab w:val="left" w:pos="1134"/>
        </w:tabs>
        <w:ind w:left="1134"/>
        <w:jc w:val="both"/>
      </w:pPr>
      <w:r w:rsidRPr="00B30147">
        <w:rPr>
          <w:rFonts w:ascii="Times New Roman" w:eastAsia="Calibri" w:hAnsi="Times New Roman" w:cs="Times New Roman"/>
          <w:sz w:val="24"/>
          <w:szCs w:val="24"/>
        </w:rPr>
        <w:t xml:space="preserve">The beneficiary </w:t>
      </w:r>
      <w:r w:rsidR="005D5EBF" w:rsidRPr="00B30147">
        <w:rPr>
          <w:rFonts w:ascii="Times New Roman" w:eastAsia="Calibri" w:hAnsi="Times New Roman" w:cs="Times New Roman"/>
          <w:sz w:val="24"/>
          <w:szCs w:val="24"/>
        </w:rPr>
        <w:t>must</w:t>
      </w:r>
      <w:r w:rsidRPr="00B30147">
        <w:rPr>
          <w:rFonts w:ascii="Times New Roman" w:eastAsia="Calibri" w:hAnsi="Times New Roman" w:cs="Times New Roman"/>
          <w:sz w:val="24"/>
          <w:szCs w:val="24"/>
        </w:rPr>
        <w:t xml:space="preserve"> report in Mobility Tool+ whether additional grant support for special needs support </w:t>
      </w:r>
      <w:r w:rsidRPr="00B578BC">
        <w:rPr>
          <w:rFonts w:ascii="Times New Roman" w:eastAsia="Calibri" w:hAnsi="Times New Roman" w:cs="Times New Roman"/>
          <w:sz w:val="24"/>
          <w:szCs w:val="24"/>
        </w:rPr>
        <w:t>or</w:t>
      </w:r>
      <w:r w:rsidR="005E662F" w:rsidRPr="00B578BC">
        <w:rPr>
          <w:rFonts w:ascii="Times New Roman" w:eastAsia="Calibri" w:hAnsi="Times New Roman" w:cs="Times New Roman"/>
          <w:sz w:val="24"/>
          <w:szCs w:val="24"/>
        </w:rPr>
        <w:t xml:space="preserve"> a</w:t>
      </w:r>
      <w:r w:rsidR="001C6F32" w:rsidRPr="00B578BC">
        <w:rPr>
          <w:rFonts w:ascii="Times New Roman" w:eastAsia="Calibri" w:hAnsi="Times New Roman" w:cs="Times New Roman"/>
          <w:sz w:val="24"/>
          <w:szCs w:val="24"/>
        </w:rPr>
        <w:t>n</w:t>
      </w:r>
      <w:r w:rsidR="005E662F" w:rsidRPr="00B578BC">
        <w:rPr>
          <w:rFonts w:ascii="Times New Roman" w:eastAsia="Calibri" w:hAnsi="Times New Roman" w:cs="Times New Roman"/>
          <w:sz w:val="24"/>
          <w:szCs w:val="24"/>
        </w:rPr>
        <w:t xml:space="preserve"> </w:t>
      </w:r>
      <w:r w:rsidRPr="00B578BC">
        <w:rPr>
          <w:rFonts w:ascii="Times New Roman" w:eastAsia="Calibri" w:hAnsi="Times New Roman" w:cs="Times New Roman"/>
          <w:sz w:val="24"/>
          <w:szCs w:val="24"/>
        </w:rPr>
        <w:t>accompanying person</w:t>
      </w:r>
      <w:r w:rsidRPr="00B30147">
        <w:rPr>
          <w:rFonts w:ascii="Times New Roman" w:eastAsia="Calibri" w:hAnsi="Times New Roman" w:cs="Times New Roman"/>
          <w:sz w:val="24"/>
          <w:szCs w:val="24"/>
        </w:rPr>
        <w:t xml:space="preserve"> was used for any of the participants with special needs.</w:t>
      </w:r>
    </w:p>
    <w:p w14:paraId="4B9647E8" w14:textId="77777777" w:rsidR="00B20DB0" w:rsidRDefault="00B20DB0" w:rsidP="00A60ED5">
      <w:pPr>
        <w:pStyle w:val="ListParagraph"/>
        <w:numPr>
          <w:ilvl w:val="0"/>
          <w:numId w:val="11"/>
        </w:numPr>
        <w:tabs>
          <w:tab w:val="left" w:pos="1134"/>
        </w:tabs>
        <w:ind w:left="1134"/>
        <w:jc w:val="both"/>
      </w:pPr>
      <w:r>
        <w:rPr>
          <w:rFonts w:ascii="Times New Roman" w:eastAsia="Calibri" w:hAnsi="Times New Roman" w:cs="Times New Roman"/>
          <w:sz w:val="24"/>
          <w:szCs w:val="24"/>
        </w:rPr>
        <w:t xml:space="preserve">In such case, 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the type of additional expenses as well as the real amount of related additional costs incurred. </w:t>
      </w:r>
    </w:p>
    <w:p w14:paraId="62177237" w14:textId="77777777" w:rsidR="00B20DB0" w:rsidRDefault="00B20DB0" w:rsidP="00EA2567">
      <w:pPr>
        <w:spacing w:line="100" w:lineRule="atLeast"/>
        <w:jc w:val="center"/>
        <w:rPr>
          <w:rFonts w:ascii="Times New Roman" w:hAnsi="Times New Roman"/>
          <w:sz w:val="24"/>
          <w:szCs w:val="24"/>
        </w:rPr>
      </w:pPr>
    </w:p>
    <w:p w14:paraId="38858E2F" w14:textId="77777777" w:rsidR="00B20DB0" w:rsidRPr="005056BD" w:rsidRDefault="00B20DB0" w:rsidP="00A60ED5">
      <w:pPr>
        <w:numPr>
          <w:ilvl w:val="0"/>
          <w:numId w:val="9"/>
        </w:numPr>
        <w:spacing w:after="0" w:line="100" w:lineRule="atLeast"/>
        <w:ind w:left="426" w:hanging="426"/>
        <w:jc w:val="both"/>
        <w:rPr>
          <w:rFonts w:ascii="Times New Roman" w:hAnsi="Times New Roman"/>
          <w:b/>
          <w:sz w:val="24"/>
          <w:szCs w:val="24"/>
          <w:u w:val="single"/>
          <w:lang w:val="en-US"/>
        </w:rPr>
      </w:pPr>
      <w:r w:rsidRPr="005056BD">
        <w:rPr>
          <w:rFonts w:ascii="Times New Roman" w:hAnsi="Times New Roman"/>
          <w:b/>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77777777" w:rsidR="00B20DB0" w:rsidRPr="001B188D" w:rsidRDefault="00B20DB0" w:rsidP="00A60ED5">
      <w:pPr>
        <w:numPr>
          <w:ilvl w:val="0"/>
          <w:numId w:val="10"/>
        </w:numPr>
        <w:spacing w:line="100" w:lineRule="atLeast"/>
        <w:jc w:val="both"/>
      </w:pPr>
      <w:r w:rsidRPr="001B188D">
        <w:rPr>
          <w:rFonts w:ascii="Times New Roman" w:hAnsi="Times New Roman"/>
          <w:sz w:val="24"/>
          <w:szCs w:val="24"/>
        </w:rPr>
        <w:t xml:space="preserve">Calculation of the grant amount: the grant is a reimbursement of 75% of the eligible costs actually incurred for the financial guarantee, and of 80% of the eligible costs for expensive travel costs of </w:t>
      </w:r>
      <w:r w:rsidR="00F919A4" w:rsidRPr="001B188D">
        <w:rPr>
          <w:rFonts w:ascii="Times New Roman" w:hAnsi="Times New Roman"/>
          <w:sz w:val="24"/>
          <w:szCs w:val="24"/>
        </w:rPr>
        <w:t xml:space="preserve">eligible </w:t>
      </w:r>
      <w:r w:rsidRPr="001B188D">
        <w:rPr>
          <w:rFonts w:ascii="Times New Roman" w:hAnsi="Times New Roman"/>
          <w:sz w:val="24"/>
          <w:szCs w:val="24"/>
        </w:rPr>
        <w:t>participants</w:t>
      </w:r>
      <w:r w:rsidR="00414C3A">
        <w:rPr>
          <w:rFonts w:ascii="Times New Roman" w:hAnsi="Times New Roman"/>
          <w:sz w:val="24"/>
          <w:szCs w:val="24"/>
        </w:rPr>
        <w:t>.</w:t>
      </w:r>
      <w:r w:rsidRPr="001B188D">
        <w:rPr>
          <w:rFonts w:ascii="Times New Roman" w:hAnsi="Times New Roman"/>
          <w:sz w:val="24"/>
          <w:szCs w:val="24"/>
        </w:rPr>
        <w:t xml:space="preserve"> </w:t>
      </w:r>
    </w:p>
    <w:p w14:paraId="367A864F" w14:textId="77777777" w:rsidR="00B20DB0" w:rsidRPr="001B188D" w:rsidRDefault="00B20DB0" w:rsidP="00A60ED5">
      <w:pPr>
        <w:numPr>
          <w:ilvl w:val="0"/>
          <w:numId w:val="10"/>
        </w:numPr>
        <w:spacing w:line="100" w:lineRule="atLeast"/>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A60ED5">
      <w:pPr>
        <w:pStyle w:val="ListParagraph"/>
        <w:numPr>
          <w:ilvl w:val="0"/>
          <w:numId w:val="12"/>
        </w:numPr>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0A628D">
      <w:pPr>
        <w:pStyle w:val="ListParagraph"/>
        <w:ind w:left="1134"/>
        <w:jc w:val="both"/>
        <w:rPr>
          <w:rFonts w:ascii="Times New Roman" w:hAnsi="Times New Roman"/>
          <w:sz w:val="24"/>
          <w:szCs w:val="24"/>
        </w:rPr>
      </w:pPr>
    </w:p>
    <w:p w14:paraId="4F69CFA5" w14:textId="175EF5CC" w:rsidR="00B20DB0" w:rsidRPr="009F56A7" w:rsidRDefault="00B20DB0" w:rsidP="00A60ED5">
      <w:pPr>
        <w:pStyle w:val="ListParagraph"/>
        <w:numPr>
          <w:ilvl w:val="0"/>
          <w:numId w:val="12"/>
        </w:numPr>
        <w:ind w:left="1134"/>
        <w:jc w:val="both"/>
        <w:rPr>
          <w:rFonts w:ascii="Times New Roman" w:hAnsi="Times New Roman"/>
          <w:sz w:val="24"/>
          <w:szCs w:val="24"/>
        </w:rPr>
      </w:pPr>
      <w:r w:rsidRPr="001B188D">
        <w:rPr>
          <w:rFonts w:ascii="Times New Roman" w:hAnsi="Times New Roman"/>
          <w:sz w:val="24"/>
          <w:szCs w:val="24"/>
        </w:rPr>
        <w:t xml:space="preserve">Costs of travel </w:t>
      </w:r>
      <w:r w:rsidR="004E5105" w:rsidRPr="001B188D">
        <w:rPr>
          <w:rFonts w:ascii="Times New Roman" w:hAnsi="Times New Roman"/>
          <w:sz w:val="24"/>
          <w:szCs w:val="24"/>
        </w:rPr>
        <w:t xml:space="preserve">in the most economical but also effective way </w:t>
      </w:r>
      <w:r w:rsidRPr="001B188D">
        <w:rPr>
          <w:rFonts w:ascii="Times New Roman" w:hAnsi="Times New Roman"/>
          <w:sz w:val="24"/>
          <w:szCs w:val="24"/>
        </w:rPr>
        <w:t xml:space="preserve">for </w:t>
      </w:r>
      <w:r w:rsidR="00C15BDD" w:rsidRPr="001B188D">
        <w:rPr>
          <w:rFonts w:ascii="Times New Roman" w:hAnsi="Times New Roman"/>
          <w:sz w:val="24"/>
          <w:szCs w:val="24"/>
        </w:rPr>
        <w:t xml:space="preserve">eligible participants </w:t>
      </w:r>
      <w:r w:rsidRPr="001B188D">
        <w:rPr>
          <w:rFonts w:ascii="Times New Roman" w:hAnsi="Times New Roman"/>
          <w:sz w:val="24"/>
          <w:szCs w:val="24"/>
        </w:rPr>
        <w:t>for which the standard funding rule does not cover at least 70% of the eligible</w:t>
      </w:r>
      <w:r>
        <w:rPr>
          <w:rFonts w:ascii="Times New Roman" w:hAnsi="Times New Roman"/>
          <w:sz w:val="24"/>
          <w:szCs w:val="24"/>
        </w:rPr>
        <w:t xml:space="preserve"> costs. </w:t>
      </w:r>
      <w:r w:rsidR="00EA5E7C">
        <w:rPr>
          <w:rFonts w:ascii="Times New Roman" w:eastAsia="Calibri" w:hAnsi="Times New Roman" w:cs="Times New Roman"/>
          <w:sz w:val="24"/>
          <w:szCs w:val="24"/>
        </w:rPr>
        <w:t>T</w:t>
      </w:r>
      <w:r w:rsidR="00EA5E7C" w:rsidRPr="00604941">
        <w:rPr>
          <w:rFonts w:ascii="Times New Roman" w:eastAsia="Calibri" w:hAnsi="Times New Roman" w:cs="Times New Roman"/>
          <w:sz w:val="24"/>
          <w:szCs w:val="24"/>
        </w:rPr>
        <w:t xml:space="preserve">he exceptional costs for expensive travel replace </w:t>
      </w:r>
      <w:r w:rsidR="00EA5E7C" w:rsidRPr="00EA5E7C">
        <w:rPr>
          <w:rFonts w:ascii="Times New Roman" w:eastAsia="Calibri" w:hAnsi="Times New Roman" w:cs="Times New Roman"/>
          <w:sz w:val="24"/>
          <w:szCs w:val="24"/>
        </w:rPr>
        <w:t>the standard travel grant.</w:t>
      </w:r>
    </w:p>
    <w:p w14:paraId="528797E7" w14:textId="77777777" w:rsidR="005E662F" w:rsidRDefault="005E662F" w:rsidP="00604941">
      <w:pPr>
        <w:pStyle w:val="ListParagraph"/>
        <w:jc w:val="both"/>
        <w:rPr>
          <w:rFonts w:ascii="Times New Roman" w:eastAsia="Calibri" w:hAnsi="Times New Roman" w:cs="Times New Roman"/>
          <w:sz w:val="24"/>
          <w:szCs w:val="24"/>
        </w:rPr>
      </w:pPr>
    </w:p>
    <w:p w14:paraId="36DB6185" w14:textId="77777777" w:rsidR="00B20DB0" w:rsidRDefault="00B20DB0" w:rsidP="00A60ED5">
      <w:pPr>
        <w:pStyle w:val="ListParagraph"/>
        <w:numPr>
          <w:ilvl w:val="0"/>
          <w:numId w:val="10"/>
        </w:numPr>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0E18BF">
      <w:pPr>
        <w:pStyle w:val="ListParagraph"/>
        <w:jc w:val="both"/>
        <w:rPr>
          <w:rFonts w:ascii="Times New Roman" w:hAnsi="Times New Roman"/>
          <w:sz w:val="24"/>
          <w:szCs w:val="24"/>
        </w:rPr>
      </w:pPr>
    </w:p>
    <w:p w14:paraId="390F3DA8" w14:textId="77777777" w:rsidR="00B20DB0" w:rsidRDefault="00B20DB0" w:rsidP="00A60ED5">
      <w:pPr>
        <w:pStyle w:val="ListParagraph"/>
        <w:numPr>
          <w:ilvl w:val="0"/>
          <w:numId w:val="13"/>
        </w:numPr>
        <w:ind w:left="1134"/>
        <w:jc w:val="both"/>
        <w:rPr>
          <w:rFonts w:ascii="Times New Roman" w:hAnsi="Times New Roman"/>
          <w:sz w:val="24"/>
          <w:szCs w:val="24"/>
        </w:rPr>
      </w:pPr>
      <w:r>
        <w:rPr>
          <w:rFonts w:ascii="Times New Roman" w:hAnsi="Times New Roman"/>
          <w:sz w:val="24"/>
          <w:szCs w:val="24"/>
        </w:rPr>
        <w:t xml:space="preserve">proof of the cost </w:t>
      </w:r>
      <w:r w:rsidR="00E03BF5">
        <w:rPr>
          <w:rFonts w:ascii="Times New Roman" w:hAnsi="Times New Roman"/>
          <w:sz w:val="24"/>
          <w:szCs w:val="24"/>
        </w:rPr>
        <w:t xml:space="preserve">of </w:t>
      </w:r>
      <w:r>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0A628D">
      <w:pPr>
        <w:pStyle w:val="ListParagraph"/>
        <w:ind w:left="1134"/>
        <w:jc w:val="both"/>
        <w:rPr>
          <w:rFonts w:ascii="Times New Roman" w:hAnsi="Times New Roman"/>
          <w:sz w:val="24"/>
          <w:szCs w:val="24"/>
        </w:rPr>
      </w:pPr>
    </w:p>
    <w:p w14:paraId="2AB4A8C6" w14:textId="4B2B4C47" w:rsidR="00B20DB0" w:rsidRPr="00261376" w:rsidRDefault="00B20DB0" w:rsidP="00A60ED5">
      <w:pPr>
        <w:pStyle w:val="ListParagraph"/>
        <w:numPr>
          <w:ilvl w:val="0"/>
          <w:numId w:val="13"/>
        </w:numPr>
        <w:tabs>
          <w:tab w:val="left" w:pos="851"/>
        </w:tabs>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Pr="00261376">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972FBD">
        <w:rPr>
          <w:rFonts w:ascii="Times New Roman" w:hAnsi="Times New Roman"/>
          <w:sz w:val="24"/>
          <w:szCs w:val="24"/>
        </w:rPr>
        <w:t>.</w:t>
      </w:r>
    </w:p>
    <w:p w14:paraId="6FBB872C" w14:textId="77777777" w:rsidR="00545991" w:rsidRDefault="00545991" w:rsidP="00604941">
      <w:pPr>
        <w:pStyle w:val="ListParagraph"/>
        <w:tabs>
          <w:tab w:val="left" w:pos="851"/>
        </w:tabs>
        <w:jc w:val="both"/>
        <w:rPr>
          <w:rFonts w:ascii="Times New Roman" w:hAnsi="Times New Roman"/>
          <w:sz w:val="24"/>
          <w:szCs w:val="24"/>
        </w:rPr>
      </w:pPr>
    </w:p>
    <w:p w14:paraId="083D9B9F" w14:textId="77777777" w:rsidR="00B20DB0" w:rsidRDefault="00B20DB0">
      <w:pPr>
        <w:pStyle w:val="ListParagraph"/>
        <w:tabs>
          <w:tab w:val="left" w:pos="851"/>
        </w:tabs>
        <w:jc w:val="both"/>
        <w:rPr>
          <w:rFonts w:ascii="Times New Roman" w:hAnsi="Times New Roman"/>
          <w:sz w:val="24"/>
          <w:szCs w:val="24"/>
        </w:rPr>
      </w:pPr>
    </w:p>
    <w:p w14:paraId="4B5EB633" w14:textId="77777777" w:rsidR="00B20DB0" w:rsidRDefault="00B20DB0">
      <w:pPr>
        <w:jc w:val="both"/>
        <w:rPr>
          <w:rFonts w:ascii="Times New Roman" w:hAnsi="Times New Roman"/>
          <w:sz w:val="24"/>
          <w:szCs w:val="24"/>
        </w:rPr>
      </w:pPr>
      <w:r>
        <w:rPr>
          <w:rFonts w:ascii="Times New Roman" w:hAnsi="Times New Roman"/>
          <w:b/>
          <w:sz w:val="24"/>
          <w:szCs w:val="24"/>
        </w:rPr>
        <w:t>III. CONDITIONS OF ELIGIBILITY OF PROJECT ACTIVITIES</w:t>
      </w:r>
    </w:p>
    <w:p w14:paraId="0B809E9F" w14:textId="77777777" w:rsidR="00B20DB0" w:rsidRDefault="00B20DB0" w:rsidP="00A60ED5">
      <w:pPr>
        <w:numPr>
          <w:ilvl w:val="0"/>
          <w:numId w:val="14"/>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for each Key Action and each field. </w:t>
      </w:r>
    </w:p>
    <w:p w14:paraId="6051E6F1" w14:textId="77777777" w:rsidR="00B20DB0" w:rsidRDefault="00B20DB0" w:rsidP="00A60ED5">
      <w:pPr>
        <w:numPr>
          <w:ilvl w:val="0"/>
          <w:numId w:val="14"/>
        </w:numPr>
        <w:ind w:left="426"/>
        <w:jc w:val="both"/>
        <w:rPr>
          <w:rFonts w:ascii="Times New Roman" w:hAnsi="Times New Roman"/>
          <w:sz w:val="24"/>
          <w:szCs w:val="24"/>
        </w:rPr>
      </w:pPr>
      <w:r>
        <w:rPr>
          <w:rFonts w:ascii="Times New Roman" w:hAnsi="Times New Roman"/>
          <w:sz w:val="24"/>
          <w:szCs w:val="24"/>
        </w:rPr>
        <w:t xml:space="preserve">Activities undertaken that are not compliant with the rules set out in the Erasmus+ Programme Guide as complemented by the rules set out in this Annex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the activities concerned </w:t>
      </w:r>
      <w:r w:rsidR="005D5EBF">
        <w:rPr>
          <w:rFonts w:ascii="Times New Roman" w:hAnsi="Times New Roman"/>
          <w:sz w:val="24"/>
          <w:szCs w:val="24"/>
        </w:rPr>
        <w:t>must</w:t>
      </w:r>
      <w:r>
        <w:rPr>
          <w:rFonts w:ascii="Times New Roman" w:hAnsi="Times New Roman"/>
          <w:sz w:val="24"/>
          <w:szCs w:val="24"/>
        </w:rPr>
        <w:t xml:space="preserve"> be reimbursed in full. The reimbursement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411599B2" w14:textId="77777777" w:rsidR="00B20DB0" w:rsidRDefault="00B20DB0" w:rsidP="00A60ED5">
      <w:pPr>
        <w:numPr>
          <w:ilvl w:val="0"/>
          <w:numId w:val="14"/>
        </w:numPr>
        <w:ind w:left="426"/>
        <w:jc w:val="both"/>
        <w:rPr>
          <w:rFonts w:ascii="Times New Roman" w:hAnsi="Times New Roman"/>
          <w:sz w:val="24"/>
          <w:szCs w:val="24"/>
        </w:rPr>
      </w:pPr>
      <w:r>
        <w:rPr>
          <w:rFonts w:ascii="Times New Roman" w:hAnsi="Times New Roman"/>
          <w:sz w:val="24"/>
          <w:szCs w:val="24"/>
        </w:rPr>
        <w:t xml:space="preserve">The eligible minimum duration of mobility activities specified in the Programme Guide is the minimum duration of the activity excluding time for travel. </w:t>
      </w:r>
    </w:p>
    <w:p w14:paraId="74B61BF3" w14:textId="77777777" w:rsidR="00B20DB0" w:rsidRDefault="00B20DB0">
      <w:pPr>
        <w:jc w:val="both"/>
        <w:rPr>
          <w:rFonts w:ascii="Times New Roman" w:hAnsi="Times New Roman"/>
          <w:sz w:val="24"/>
          <w:szCs w:val="24"/>
        </w:rPr>
      </w:pPr>
    </w:p>
    <w:p w14:paraId="095B34C3" w14:textId="77777777" w:rsidR="00B20DB0" w:rsidRDefault="00B20DB0">
      <w:pPr>
        <w:jc w:val="both"/>
        <w:rPr>
          <w:rFonts w:ascii="Times New Roman" w:hAnsi="Times New Roman"/>
          <w:b/>
          <w:sz w:val="24"/>
          <w:szCs w:val="24"/>
          <w:shd w:val="clear" w:color="auto" w:fill="FFFF00"/>
        </w:rPr>
      </w:pPr>
      <w:r>
        <w:rPr>
          <w:rFonts w:ascii="Times New Roman" w:hAnsi="Times New Roman"/>
          <w:b/>
          <w:sz w:val="24"/>
          <w:szCs w:val="24"/>
        </w:rPr>
        <w:t xml:space="preserve">IV. RULES AND CONDITIONS FOR GRANT REDUCTION FOR POOR, PARTIAL OR LATE IMPLEMENTATION  </w:t>
      </w:r>
    </w:p>
    <w:p w14:paraId="2E556E56" w14:textId="77777777" w:rsidR="00B20DB0" w:rsidRDefault="00B20DB0" w:rsidP="00A60ED5">
      <w:pPr>
        <w:numPr>
          <w:ilvl w:val="0"/>
          <w:numId w:val="23"/>
        </w:num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p>
    <w:p w14:paraId="1E76B63B" w14:textId="77777777" w:rsidR="00B20DB0" w:rsidRDefault="00B20DB0" w:rsidP="00A60ED5">
      <w:pPr>
        <w:numPr>
          <w:ilvl w:val="0"/>
          <w:numId w:val="23"/>
        </w:numPr>
        <w:jc w:val="both"/>
      </w:pPr>
      <w:r>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14:paraId="4B39B8DE" w14:textId="77777777" w:rsidR="00B20DB0" w:rsidRDefault="00B20DB0" w:rsidP="00A60ED5">
      <w:pPr>
        <w:numPr>
          <w:ilvl w:val="0"/>
          <w:numId w:val="23"/>
        </w:numPr>
        <w:jc w:val="both"/>
        <w:rPr>
          <w:rFonts w:ascii="Times New Roman" w:hAnsi="Times New Roman"/>
          <w:sz w:val="24"/>
          <w:szCs w:val="24"/>
        </w:rPr>
      </w:pPr>
      <w:r>
        <w:rPr>
          <w:rFonts w:ascii="Times New Roman" w:hAnsi="Times New Roman"/>
          <w:sz w:val="24"/>
          <w:szCs w:val="24"/>
        </w:rPr>
        <w:t xml:space="preserve">The final report will be assessed on the basis of quality criteria and scored on a total of maximum 100 points. If the final report scores below 50 points in total, the NA may reduce the final grant amount for organisational support on the basis of poor, partial or late implementation of the action even if all activities reported were eligible and actually took place.  </w:t>
      </w:r>
    </w:p>
    <w:p w14:paraId="4B3B4B87" w14:textId="77777777" w:rsidR="00B20DB0" w:rsidRDefault="00B20DB0" w:rsidP="00A60ED5">
      <w:pPr>
        <w:numPr>
          <w:ilvl w:val="0"/>
          <w:numId w:val="23"/>
        </w:numPr>
        <w:jc w:val="both"/>
      </w:pPr>
      <w:r>
        <w:rPr>
          <w:rFonts w:ascii="Times New Roman" w:hAnsi="Times New Roman"/>
          <w:sz w:val="24"/>
          <w:szCs w:val="24"/>
        </w:rPr>
        <w:t>The final report will be assessed in conjunction with the reports from the mobility participants, using a common set of quality criteria focusing on:</w:t>
      </w:r>
    </w:p>
    <w:p w14:paraId="2AD030FB" w14:textId="77777777" w:rsidR="00B20DB0" w:rsidRDefault="00B20DB0" w:rsidP="00A60ED5">
      <w:pPr>
        <w:numPr>
          <w:ilvl w:val="1"/>
          <w:numId w:val="25"/>
        </w:numPr>
        <w:jc w:val="both"/>
      </w:pPr>
      <w:r>
        <w:rPr>
          <w:rFonts w:ascii="Times New Roman" w:hAnsi="Times New Roman"/>
          <w:sz w:val="24"/>
          <w:szCs w:val="24"/>
        </w:rPr>
        <w:t>The extent to which the action was implemented in line with the approved grant application</w:t>
      </w:r>
    </w:p>
    <w:p w14:paraId="0FF3E800" w14:textId="77777777" w:rsidR="00B20DB0" w:rsidRDefault="00B20DB0" w:rsidP="00A60ED5">
      <w:pPr>
        <w:numPr>
          <w:ilvl w:val="1"/>
          <w:numId w:val="25"/>
        </w:numPr>
        <w:jc w:val="both"/>
        <w:rPr>
          <w:rFonts w:ascii="Times New Roman" w:hAnsi="Times New Roman"/>
          <w:sz w:val="24"/>
          <w:szCs w:val="24"/>
        </w:rPr>
      </w:pPr>
      <w:r>
        <w:rPr>
          <w:rFonts w:ascii="Times New Roman" w:hAnsi="Times New Roman"/>
          <w:sz w:val="24"/>
          <w:szCs w:val="24"/>
        </w:rPr>
        <w:t>The quality of the learning outcomes and impact on participants</w:t>
      </w:r>
    </w:p>
    <w:p w14:paraId="1B18012C" w14:textId="77777777" w:rsidR="00B20DB0" w:rsidRDefault="00B20DB0" w:rsidP="00A60ED5">
      <w:pPr>
        <w:numPr>
          <w:ilvl w:val="1"/>
          <w:numId w:val="25"/>
        </w:numPr>
        <w:jc w:val="both"/>
      </w:pPr>
      <w:r>
        <w:rPr>
          <w:rFonts w:ascii="Times New Roman" w:hAnsi="Times New Roman"/>
          <w:sz w:val="24"/>
          <w:szCs w:val="24"/>
        </w:rPr>
        <w:t>The impact on the participating organisations</w:t>
      </w:r>
    </w:p>
    <w:p w14:paraId="02F1BF2B" w14:textId="77777777" w:rsidR="00B20DB0" w:rsidRDefault="00B20DB0" w:rsidP="00A60ED5">
      <w:pPr>
        <w:numPr>
          <w:ilvl w:val="1"/>
          <w:numId w:val="25"/>
        </w:numPr>
        <w:jc w:val="both"/>
        <w:rPr>
          <w:rFonts w:ascii="Times New Roman" w:hAnsi="Times New Roman"/>
          <w:sz w:val="24"/>
          <w:szCs w:val="24"/>
        </w:rPr>
      </w:pPr>
      <w:r>
        <w:rPr>
          <w:rFonts w:ascii="Times New Roman" w:hAnsi="Times New Roman"/>
          <w:sz w:val="24"/>
          <w:szCs w:val="24"/>
        </w:rPr>
        <w:t xml:space="preserve">The quality of the practical arrangements provided in support of the mobility, in terms of preparation, monitoring and support to participants during their mobility activity </w:t>
      </w:r>
    </w:p>
    <w:p w14:paraId="0F3F815B" w14:textId="77777777" w:rsidR="00B20DB0" w:rsidRDefault="00B20DB0" w:rsidP="00A60ED5">
      <w:pPr>
        <w:numPr>
          <w:ilvl w:val="1"/>
          <w:numId w:val="25"/>
        </w:numPr>
        <w:jc w:val="both"/>
        <w:rPr>
          <w:rFonts w:ascii="Times New Roman" w:hAnsi="Times New Roman"/>
          <w:sz w:val="24"/>
          <w:szCs w:val="24"/>
        </w:rPr>
      </w:pPr>
      <w:r>
        <w:rPr>
          <w:rFonts w:ascii="Times New Roman" w:hAnsi="Times New Roman"/>
          <w:sz w:val="24"/>
          <w:szCs w:val="24"/>
        </w:rPr>
        <w:t>The quality arrangements for the recognition/validation of the learning outcomes of participants</w:t>
      </w:r>
    </w:p>
    <w:p w14:paraId="235B19B2" w14:textId="77777777" w:rsidR="00B20DB0" w:rsidRDefault="00B20DB0" w:rsidP="00DD4C0F">
      <w:pPr>
        <w:numPr>
          <w:ilvl w:val="0"/>
          <w:numId w:val="4"/>
        </w:numPr>
        <w:ind w:left="709" w:hanging="283"/>
        <w:jc w:val="both"/>
        <w:rPr>
          <w:rFonts w:ascii="Times New Roman" w:hAnsi="Times New Roman"/>
          <w:sz w:val="24"/>
          <w:szCs w:val="24"/>
        </w:rPr>
      </w:pPr>
      <w:r>
        <w:rPr>
          <w:rFonts w:ascii="Times New Roman" w:hAnsi="Times New Roman"/>
          <w:sz w:val="24"/>
          <w:szCs w:val="24"/>
        </w:rPr>
        <w:t>A grant reduction based on poor, partial or late implementation may be applied to the final amount of eligible expenses for organisational support and may be of:</w:t>
      </w:r>
    </w:p>
    <w:p w14:paraId="78F58B17" w14:textId="77777777" w:rsidR="00B20DB0" w:rsidRDefault="00B20DB0" w:rsidP="00A60ED5">
      <w:pPr>
        <w:numPr>
          <w:ilvl w:val="1"/>
          <w:numId w:val="24"/>
        </w:numPr>
        <w:tabs>
          <w:tab w:val="left" w:pos="1418"/>
        </w:tabs>
        <w:jc w:val="both"/>
      </w:pPr>
      <w:r>
        <w:rPr>
          <w:rFonts w:ascii="Times New Roman" w:hAnsi="Times New Roman"/>
          <w:sz w:val="24"/>
          <w:szCs w:val="24"/>
        </w:rPr>
        <w:t>25% if the final report scores at least 40 points and below 50 points;</w:t>
      </w:r>
    </w:p>
    <w:p w14:paraId="7EE5F1DB" w14:textId="77777777" w:rsidR="00B20DB0" w:rsidRDefault="00B20DB0" w:rsidP="00A60ED5">
      <w:pPr>
        <w:numPr>
          <w:ilvl w:val="1"/>
          <w:numId w:val="24"/>
        </w:numPr>
        <w:tabs>
          <w:tab w:val="left" w:pos="1418"/>
        </w:tabs>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67C4C2D" w14:textId="77777777" w:rsidR="00B20DB0" w:rsidRDefault="00B20DB0" w:rsidP="00A60ED5">
      <w:pPr>
        <w:numPr>
          <w:ilvl w:val="1"/>
          <w:numId w:val="24"/>
        </w:numPr>
        <w:tabs>
          <w:tab w:val="left" w:pos="1418"/>
        </w:tabs>
        <w:jc w:val="both"/>
        <w:rPr>
          <w:rFonts w:ascii="Times New Roman" w:hAnsi="Times New Roman"/>
          <w:b/>
          <w:sz w:val="24"/>
          <w:szCs w:val="24"/>
          <w:shd w:val="clear" w:color="auto" w:fill="00FFFF"/>
        </w:rPr>
      </w:pPr>
      <w:r>
        <w:rPr>
          <w:rFonts w:ascii="Times New Roman" w:hAnsi="Times New Roman"/>
          <w:sz w:val="24"/>
          <w:szCs w:val="24"/>
        </w:rPr>
        <w:t>75% if the final report scores below 25 points.</w:t>
      </w:r>
    </w:p>
    <w:p w14:paraId="79B613A2" w14:textId="77777777" w:rsidR="00B20DB0" w:rsidRPr="000E18BF" w:rsidRDefault="00B20DB0" w:rsidP="000E18BF">
      <w:pPr>
        <w:spacing w:after="0"/>
        <w:ind w:left="1417"/>
        <w:jc w:val="both"/>
        <w:rPr>
          <w:rFonts w:ascii="Times New Roman" w:hAnsi="Times New Roman"/>
          <w:sz w:val="24"/>
          <w:szCs w:val="24"/>
        </w:rPr>
      </w:pPr>
    </w:p>
    <w:p w14:paraId="591C1D7E" w14:textId="6220BAE5" w:rsidR="00B20DB0" w:rsidRDefault="00A60ED5">
      <w:pPr>
        <w:widowControl w:val="0"/>
        <w:spacing w:line="273" w:lineRule="auto"/>
        <w:jc w:val="both"/>
        <w:rPr>
          <w:rFonts w:ascii="Times New Roman" w:hAnsi="Times New Roman"/>
          <w:sz w:val="24"/>
          <w:szCs w:val="24"/>
          <w:u w:val="single"/>
          <w:shd w:val="clear" w:color="auto" w:fill="00FFFF"/>
        </w:rPr>
      </w:pPr>
      <w:r>
        <w:rPr>
          <w:rFonts w:ascii="Times New Roman" w:hAnsi="Times New Roman"/>
          <w:b/>
          <w:sz w:val="24"/>
          <w:szCs w:val="24"/>
        </w:rPr>
        <w:t xml:space="preserve">V. GRANT MODIFICATIONS </w:t>
      </w:r>
    </w:p>
    <w:p w14:paraId="025F7293" w14:textId="77777777" w:rsidR="00B20DB0" w:rsidRDefault="00B20DB0">
      <w:pPr>
        <w:widowControl w:val="0"/>
        <w:spacing w:after="0" w:line="273" w:lineRule="auto"/>
        <w:jc w:val="both"/>
      </w:pPr>
      <w:r w:rsidRPr="00DD4C0F">
        <w:rPr>
          <w:rFonts w:ascii="Times New Roman" w:hAnsi="Times New Roman"/>
          <w:sz w:val="24"/>
          <w:szCs w:val="24"/>
        </w:rPr>
        <w:t>(a)</w:t>
      </w:r>
      <w:r>
        <w:rPr>
          <w:rFonts w:ascii="Times New Roman" w:hAnsi="Times New Roman"/>
          <w:sz w:val="24"/>
          <w:szCs w:val="24"/>
        </w:rPr>
        <w:tab/>
      </w:r>
      <w:r>
        <w:rPr>
          <w:rFonts w:ascii="Times New Roman" w:hAnsi="Times New Roman"/>
          <w:sz w:val="24"/>
          <w:szCs w:val="24"/>
          <w:u w:val="single"/>
        </w:rPr>
        <w:t>Grant modification due to additional funds being available</w:t>
      </w:r>
    </w:p>
    <w:p w14:paraId="22BB136C" w14:textId="77777777" w:rsidR="00B20DB0" w:rsidRDefault="00B20DB0">
      <w:pPr>
        <w:widowControl w:val="0"/>
        <w:spacing w:after="0" w:line="273" w:lineRule="auto"/>
        <w:jc w:val="both"/>
        <w:rPr>
          <w:rFonts w:ascii="Times New Roman" w:hAnsi="Times New Roman"/>
          <w:sz w:val="24"/>
          <w:szCs w:val="24"/>
        </w:rPr>
      </w:pPr>
    </w:p>
    <w:p w14:paraId="7DE4DB8B" w14:textId="77777777" w:rsidR="00B20DB0" w:rsidRDefault="00B20DB0" w:rsidP="00A60ED5">
      <w:pPr>
        <w:widowControl w:val="0"/>
        <w:numPr>
          <w:ilvl w:val="0"/>
          <w:numId w:val="15"/>
        </w:numPr>
        <w:spacing w:after="0" w:line="273" w:lineRule="auto"/>
        <w:jc w:val="both"/>
        <w:rPr>
          <w:rFonts w:ascii="Times New Roman" w:hAnsi="Times New Roman"/>
          <w:sz w:val="24"/>
          <w:szCs w:val="24"/>
        </w:rPr>
      </w:pPr>
      <w:r>
        <w:rPr>
          <w:rFonts w:ascii="Times New Roman" w:hAnsi="Times New Roman"/>
          <w:sz w:val="24"/>
          <w:szCs w:val="24"/>
        </w:rPr>
        <w:t>In the event of additional funds becoming available to the NA for (re)allocation to beneficiaries, the total maximum grant amount indicated in Article I.3.1 may be increased in accordance with the following conditions:</w:t>
      </w:r>
    </w:p>
    <w:p w14:paraId="4FC75503" w14:textId="77777777" w:rsidR="00B20DB0" w:rsidRDefault="00B20DB0">
      <w:pPr>
        <w:widowControl w:val="0"/>
        <w:spacing w:after="0" w:line="273" w:lineRule="auto"/>
        <w:jc w:val="both"/>
        <w:rPr>
          <w:rFonts w:ascii="Times New Roman" w:hAnsi="Times New Roman"/>
          <w:sz w:val="24"/>
          <w:szCs w:val="24"/>
        </w:rPr>
      </w:pPr>
    </w:p>
    <w:p w14:paraId="2D153520" w14:textId="77777777" w:rsidR="00B20DB0" w:rsidRDefault="00B20DB0" w:rsidP="00A60ED5">
      <w:pPr>
        <w:widowControl w:val="0"/>
        <w:numPr>
          <w:ilvl w:val="0"/>
          <w:numId w:val="16"/>
        </w:numPr>
        <w:spacing w:after="0" w:line="273" w:lineRule="auto"/>
        <w:ind w:left="1080" w:firstLine="0"/>
        <w:jc w:val="both"/>
        <w:rPr>
          <w:rFonts w:ascii="Times New Roman" w:hAnsi="Times New Roman"/>
          <w:sz w:val="24"/>
          <w:szCs w:val="24"/>
        </w:rPr>
      </w:pPr>
      <w:r>
        <w:rPr>
          <w:rFonts w:ascii="Times New Roman" w:hAnsi="Times New Roman"/>
          <w:sz w:val="24"/>
          <w:szCs w:val="24"/>
        </w:rPr>
        <w:t>The beneficiary has not been awarded the full grant requested under the main selection round due to the high demand and limited budget rather than for reasons of weak past performance of the beneficiary;</w:t>
      </w:r>
    </w:p>
    <w:p w14:paraId="21A3C8B8" w14:textId="77777777" w:rsidR="00B20DB0" w:rsidRDefault="00B20DB0">
      <w:pPr>
        <w:widowControl w:val="0"/>
        <w:spacing w:after="0" w:line="273" w:lineRule="auto"/>
        <w:ind w:left="1080"/>
        <w:jc w:val="both"/>
        <w:rPr>
          <w:rFonts w:ascii="Times New Roman" w:hAnsi="Times New Roman"/>
          <w:sz w:val="24"/>
          <w:szCs w:val="24"/>
        </w:rPr>
      </w:pPr>
    </w:p>
    <w:p w14:paraId="2358083F" w14:textId="77777777" w:rsidR="00B20DB0" w:rsidRDefault="00B20DB0" w:rsidP="00A60ED5">
      <w:pPr>
        <w:widowControl w:val="0"/>
        <w:numPr>
          <w:ilvl w:val="0"/>
          <w:numId w:val="17"/>
        </w:numPr>
        <w:spacing w:after="0" w:line="273" w:lineRule="auto"/>
        <w:ind w:left="1080" w:firstLine="0"/>
        <w:jc w:val="both"/>
        <w:rPr>
          <w:rFonts w:ascii="Times New Roman" w:hAnsi="Times New Roman"/>
          <w:color w:val="000000"/>
          <w:sz w:val="24"/>
          <w:szCs w:val="24"/>
        </w:rPr>
      </w:pPr>
      <w:r>
        <w:rPr>
          <w:rFonts w:ascii="Times New Roman" w:hAnsi="Times New Roman"/>
          <w:sz w:val="24"/>
          <w:szCs w:val="24"/>
        </w:rPr>
        <w:t xml:space="preserve">On the basis of the information provided in the ad hoc interim report and data registered in Mobility Tool+, the realisation level of mobilities granted initially is in line with </w:t>
      </w:r>
      <w:r>
        <w:rPr>
          <w:rFonts w:ascii="Times New Roman" w:hAnsi="Times New Roman"/>
          <w:color w:val="000000"/>
          <w:sz w:val="24"/>
          <w:szCs w:val="24"/>
        </w:rPr>
        <w:t xml:space="preserve">the Grant Agreement. </w:t>
      </w:r>
    </w:p>
    <w:p w14:paraId="034124B8" w14:textId="77777777" w:rsidR="00B20DB0" w:rsidRDefault="00B20DB0">
      <w:pPr>
        <w:widowControl w:val="0"/>
        <w:spacing w:after="0" w:line="273" w:lineRule="auto"/>
        <w:ind w:left="1080"/>
        <w:jc w:val="both"/>
        <w:rPr>
          <w:rFonts w:ascii="Times New Roman" w:hAnsi="Times New Roman"/>
          <w:color w:val="000000"/>
          <w:sz w:val="24"/>
          <w:szCs w:val="24"/>
        </w:rPr>
      </w:pPr>
    </w:p>
    <w:p w14:paraId="752A536C" w14:textId="77777777" w:rsidR="00B20DB0" w:rsidRDefault="00B20DB0" w:rsidP="00A60ED5">
      <w:pPr>
        <w:widowControl w:val="0"/>
        <w:numPr>
          <w:ilvl w:val="0"/>
          <w:numId w:val="15"/>
        </w:numPr>
        <w:spacing w:after="0" w:line="273" w:lineRule="auto"/>
        <w:jc w:val="both"/>
        <w:rPr>
          <w:rFonts w:ascii="Times New Roman" w:hAnsi="Times New Roman"/>
          <w:sz w:val="24"/>
          <w:szCs w:val="24"/>
        </w:rPr>
      </w:pPr>
      <w:r>
        <w:rPr>
          <w:rFonts w:ascii="Times New Roman" w:hAnsi="Times New Roman"/>
          <w:sz w:val="24"/>
          <w:szCs w:val="24"/>
        </w:rPr>
        <w:t xml:space="preserve">The final grant amount awarded </w:t>
      </w:r>
      <w:r w:rsidR="005D5EBF">
        <w:rPr>
          <w:rFonts w:ascii="Times New Roman" w:hAnsi="Times New Roman"/>
          <w:sz w:val="24"/>
          <w:szCs w:val="24"/>
        </w:rPr>
        <w:t>must</w:t>
      </w:r>
      <w:r>
        <w:rPr>
          <w:rFonts w:ascii="Times New Roman" w:hAnsi="Times New Roman"/>
          <w:sz w:val="24"/>
          <w:szCs w:val="24"/>
        </w:rPr>
        <w:t xml:space="preserve"> not exceed the grant amount requested by the applicant in the initial grant application. </w:t>
      </w:r>
    </w:p>
    <w:p w14:paraId="73CF595C" w14:textId="77777777" w:rsidR="00B20DB0" w:rsidRDefault="00B20DB0">
      <w:pPr>
        <w:widowControl w:val="0"/>
        <w:spacing w:after="0" w:line="273" w:lineRule="auto"/>
        <w:ind w:left="720"/>
        <w:jc w:val="both"/>
        <w:rPr>
          <w:rFonts w:ascii="Times New Roman" w:hAnsi="Times New Roman"/>
          <w:sz w:val="24"/>
          <w:szCs w:val="24"/>
        </w:rPr>
      </w:pPr>
    </w:p>
    <w:p w14:paraId="74A40A64" w14:textId="77777777" w:rsidR="00B20DB0" w:rsidRPr="00DD4C0F" w:rsidRDefault="00B20DB0">
      <w:pPr>
        <w:jc w:val="both"/>
      </w:pPr>
      <w:r w:rsidRPr="00DD4C0F">
        <w:rPr>
          <w:rFonts w:ascii="Times New Roman" w:hAnsi="Times New Roman"/>
          <w:sz w:val="24"/>
          <w:szCs w:val="24"/>
        </w:rPr>
        <w:t>(b)</w:t>
      </w:r>
      <w:r w:rsidRPr="00DD4C0F">
        <w:rPr>
          <w:rFonts w:ascii="Times New Roman" w:hAnsi="Times New Roman"/>
          <w:sz w:val="24"/>
          <w:szCs w:val="24"/>
        </w:rPr>
        <w:tab/>
      </w:r>
      <w:r w:rsidRPr="00DD4C0F">
        <w:rPr>
          <w:rFonts w:ascii="Times New Roman" w:hAnsi="Times New Roman"/>
          <w:sz w:val="24"/>
          <w:szCs w:val="24"/>
          <w:u w:val="single"/>
        </w:rPr>
        <w:t>Contractual modifications</w:t>
      </w:r>
    </w:p>
    <w:p w14:paraId="542F94CA" w14:textId="59B6041E" w:rsidR="00B20DB0" w:rsidRDefault="00B20DB0" w:rsidP="00B578BC">
      <w:pPr>
        <w:ind w:left="720"/>
        <w:jc w:val="both"/>
        <w:rPr>
          <w:rFonts w:ascii="Times New Roman" w:hAnsi="Times New Roman"/>
          <w:sz w:val="24"/>
          <w:szCs w:val="24"/>
        </w:rPr>
      </w:pPr>
      <w:r>
        <w:rPr>
          <w:rFonts w:ascii="Times New Roman" w:hAnsi="Times New Roman"/>
          <w:sz w:val="24"/>
          <w:szCs w:val="24"/>
        </w:rPr>
        <w:t xml:space="preserve">In accordance with Article II.13 of </w:t>
      </w:r>
      <w:r w:rsidR="0016681C">
        <w:rPr>
          <w:rFonts w:ascii="Times New Roman" w:hAnsi="Times New Roman"/>
          <w:sz w:val="24"/>
          <w:szCs w:val="24"/>
        </w:rPr>
        <w:t>Annex I</w:t>
      </w:r>
      <w:r w:rsidR="00336BED">
        <w:rPr>
          <w:rFonts w:ascii="Times New Roman" w:hAnsi="Times New Roman"/>
          <w:sz w:val="24"/>
          <w:szCs w:val="24"/>
        </w:rPr>
        <w:t xml:space="preserve"> of the Agreement</w:t>
      </w:r>
      <w:r>
        <w:rPr>
          <w:rFonts w:ascii="Times New Roman" w:hAnsi="Times New Roman"/>
          <w:sz w:val="24"/>
          <w:szCs w:val="24"/>
        </w:rPr>
        <w:t>, any modification of the grant as set out in Sections V (a) above will take the form of an amendment to the Agreement.</w:t>
      </w:r>
    </w:p>
    <w:p w14:paraId="12F80E43" w14:textId="77777777" w:rsidR="00B20DB0" w:rsidRDefault="00B20DB0" w:rsidP="00A809FD">
      <w:pPr>
        <w:spacing w:after="0"/>
        <w:rPr>
          <w:rFonts w:ascii="Times New Roman" w:eastAsia="SimSun" w:hAnsi="Times New Roman"/>
          <w:b/>
          <w:kern w:val="1"/>
          <w:sz w:val="24"/>
          <w:szCs w:val="24"/>
        </w:rPr>
      </w:pPr>
    </w:p>
    <w:p w14:paraId="5147DEFB" w14:textId="77777777" w:rsidR="00B20DB0" w:rsidRDefault="00B20DB0">
      <w:pPr>
        <w:rPr>
          <w:rFonts w:ascii="Times New Roman" w:hAnsi="Times New Roman"/>
          <w:sz w:val="24"/>
          <w:szCs w:val="24"/>
        </w:rPr>
      </w:pPr>
      <w:r>
        <w:rPr>
          <w:rFonts w:ascii="Times New Roman" w:eastAsia="SimSun" w:hAnsi="Times New Roman"/>
          <w:b/>
          <w:kern w:val="1"/>
          <w:sz w:val="24"/>
          <w:szCs w:val="24"/>
        </w:rPr>
        <w:t>VI. CHECKS OF GRANT BENEFICIARY AND PROVISION OF SUPPORTING DOCUMENTS</w:t>
      </w:r>
    </w:p>
    <w:p w14:paraId="4D421754" w14:textId="01159907" w:rsidR="00B20DB0" w:rsidRDefault="00B20DB0">
      <w:pPr>
        <w:jc w:val="both"/>
        <w:rPr>
          <w:rFonts w:ascii="Times New Roman" w:hAnsi="Times New Roman"/>
          <w:sz w:val="24"/>
          <w:szCs w:val="24"/>
        </w:rPr>
      </w:pPr>
      <w:r>
        <w:rPr>
          <w:rFonts w:ascii="Times New Roman" w:hAnsi="Times New Roman"/>
          <w:sz w:val="24"/>
          <w:szCs w:val="24"/>
        </w:rPr>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w:t>
      </w:r>
      <w:r w:rsidR="00A60ED5">
        <w:rPr>
          <w:rFonts w:ascii="Times New Roman" w:hAnsi="Times New Roman"/>
          <w:sz w:val="24"/>
          <w:szCs w:val="24"/>
        </w:rPr>
        <w:t xml:space="preserve">ts in relation to the Agreement. </w:t>
      </w:r>
      <w:r>
        <w:rPr>
          <w:rFonts w:ascii="Times New Roman" w:hAnsi="Times New Roman"/>
          <w:sz w:val="24"/>
          <w:szCs w:val="24"/>
        </w:rPr>
        <w:t>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77777777"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the beneficiary concerned may send a copy of the supporting documents instead.</w:t>
      </w:r>
    </w:p>
    <w:p w14:paraId="386EAD62" w14:textId="77777777" w:rsidR="00B20DB0" w:rsidRDefault="00B20DB0">
      <w:pPr>
        <w:jc w:val="both"/>
      </w:pPr>
      <w:r>
        <w:rPr>
          <w:rFonts w:ascii="Times New Roman" w:hAnsi="Times New Roman"/>
          <w:sz w:val="24"/>
          <w:szCs w:val="24"/>
        </w:rPr>
        <w:t>The beneficiary</w:t>
      </w:r>
      <w:r w:rsidR="007B3B17">
        <w:rPr>
          <w:rFonts w:ascii="Times New Roman" w:hAnsi="Times New Roman"/>
          <w:sz w:val="24"/>
          <w:szCs w:val="24"/>
        </w:rPr>
        <w:t xml:space="preserve"> may</w:t>
      </w:r>
      <w:r>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 xml:space="preserve">to provide </w:t>
      </w:r>
      <w:r w:rsidR="00DF3374">
        <w:rPr>
          <w:rFonts w:ascii="Times New Roman" w:hAnsi="Times New Roman"/>
          <w:sz w:val="24"/>
          <w:szCs w:val="24"/>
        </w:rPr>
        <w:t>for any type of check</w:t>
      </w:r>
      <w:r w:rsidR="000249BF">
        <w:rPr>
          <w:rFonts w:ascii="Times New Roman" w:hAnsi="Times New Roman"/>
          <w:sz w:val="24"/>
          <w:szCs w:val="24"/>
        </w:rPr>
        <w:t>,</w:t>
      </w:r>
      <w:r w:rsidR="00DF3374">
        <w:rPr>
          <w:rFonts w:ascii="Times New Roman" w:hAnsi="Times New Roman"/>
          <w:sz w:val="24"/>
          <w:szCs w:val="24"/>
        </w:rPr>
        <w:t xml:space="preserve"> </w:t>
      </w:r>
      <w:r w:rsidR="00E57E45">
        <w:rPr>
          <w:rFonts w:ascii="Times New Roman" w:hAnsi="Times New Roman"/>
          <w:sz w:val="24"/>
          <w:szCs w:val="24"/>
        </w:rPr>
        <w:t>a</w:t>
      </w:r>
      <w:r>
        <w:rPr>
          <w:rFonts w:ascii="Times New Roman" w:hAnsi="Times New Roman"/>
          <w:sz w:val="24"/>
          <w:szCs w:val="24"/>
        </w:rPr>
        <w:t>d</w:t>
      </w:r>
      <w:r w:rsidR="00E57E45">
        <w:rPr>
          <w:rFonts w:ascii="Times New Roman" w:hAnsi="Times New Roman"/>
          <w:sz w:val="24"/>
          <w:szCs w:val="24"/>
        </w:rPr>
        <w:t>d</w:t>
      </w:r>
      <w:r>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Pr>
          <w:rFonts w:ascii="Times New Roman" w:hAnsi="Times New Roman"/>
          <w:sz w:val="24"/>
          <w:szCs w:val="24"/>
        </w:rPr>
        <w:t xml:space="preserve"> for another type of check</w:t>
      </w:r>
      <w:r w:rsidR="00E57E45">
        <w:rPr>
          <w:rFonts w:ascii="Times New Roman" w:hAnsi="Times New Roman"/>
          <w:sz w:val="24"/>
          <w:szCs w:val="24"/>
        </w:rPr>
        <w:t>, as specified in article II.27 of the General Conditions</w:t>
      </w:r>
      <w:r>
        <w:rPr>
          <w:rFonts w:ascii="Times New Roman" w:hAnsi="Times New Roman"/>
          <w:sz w:val="24"/>
          <w:szCs w:val="24"/>
        </w:rPr>
        <w:t>.</w:t>
      </w:r>
    </w:p>
    <w:p w14:paraId="08FE5A6D" w14:textId="77777777" w:rsidR="00B20DB0" w:rsidRDefault="00B20DB0">
      <w:pPr>
        <w:jc w:val="both"/>
        <w:rPr>
          <w:rFonts w:ascii="Times New Roman" w:eastAsia="SimSun" w:hAnsi="Times New Roman"/>
          <w:b/>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Default="00B20DB0" w:rsidP="00A60ED5">
      <w:pPr>
        <w:pStyle w:val="ListParagraph"/>
        <w:numPr>
          <w:ilvl w:val="0"/>
          <w:numId w:val="19"/>
        </w:numPr>
        <w:jc w:val="both"/>
        <w:rPr>
          <w:rFonts w:ascii="Times New Roman" w:hAnsi="Times New Roman"/>
          <w:b/>
          <w:kern w:val="1"/>
          <w:sz w:val="24"/>
          <w:szCs w:val="24"/>
        </w:rPr>
      </w:pPr>
      <w:r>
        <w:rPr>
          <w:rFonts w:ascii="Times New Roman" w:hAnsi="Times New Roman"/>
          <w:b/>
          <w:kern w:val="1"/>
          <w:sz w:val="24"/>
          <w:szCs w:val="24"/>
        </w:rPr>
        <w:t>Final report check</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77777777" w:rsidR="00B20DB0" w:rsidRDefault="00B20DB0">
      <w:pPr>
        <w:jc w:val="both"/>
      </w:pPr>
      <w:r>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a final report through Mobility Tool+ which will include the following information on grant expenditure:</w:t>
      </w:r>
    </w:p>
    <w:p w14:paraId="7BAF24C0" w14:textId="77777777" w:rsidR="00B20DB0" w:rsidRDefault="00B20DB0" w:rsidP="00A60ED5">
      <w:pPr>
        <w:pStyle w:val="ListParagraph"/>
        <w:numPr>
          <w:ilvl w:val="0"/>
          <w:numId w:val="18"/>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0921D8E8" w14:textId="77777777" w:rsidR="00B20DB0" w:rsidRDefault="00B20DB0" w:rsidP="00A60ED5">
      <w:pPr>
        <w:pStyle w:val="ListParagraph"/>
        <w:numPr>
          <w:ilvl w:val="1"/>
          <w:numId w:val="18"/>
        </w:numPr>
        <w:jc w:val="both"/>
      </w:pPr>
      <w:r>
        <w:rPr>
          <w:rFonts w:ascii="Times New Roman" w:hAnsi="Times New Roman"/>
          <w:kern w:val="1"/>
          <w:sz w:val="24"/>
          <w:szCs w:val="24"/>
        </w:rPr>
        <w:t>Travel</w:t>
      </w:r>
    </w:p>
    <w:p w14:paraId="728AF932" w14:textId="2ECCE564" w:rsidR="00B20DB0" w:rsidRDefault="00B20DB0" w:rsidP="00A60ED5">
      <w:pPr>
        <w:pStyle w:val="ListParagraph"/>
        <w:numPr>
          <w:ilvl w:val="1"/>
          <w:numId w:val="18"/>
        </w:numPr>
        <w:jc w:val="both"/>
        <w:rPr>
          <w:rFonts w:ascii="Times New Roman" w:hAnsi="Times New Roman"/>
          <w:kern w:val="1"/>
          <w:sz w:val="24"/>
          <w:szCs w:val="24"/>
        </w:rPr>
      </w:pPr>
      <w:r>
        <w:rPr>
          <w:rFonts w:ascii="Times New Roman" w:hAnsi="Times New Roman"/>
          <w:kern w:val="1"/>
          <w:sz w:val="24"/>
          <w:szCs w:val="24"/>
        </w:rPr>
        <w:t>Individual support</w:t>
      </w:r>
    </w:p>
    <w:p w14:paraId="5886E6DA" w14:textId="77777777" w:rsidR="00B20DB0" w:rsidRDefault="00B20DB0" w:rsidP="00A60ED5">
      <w:pPr>
        <w:pStyle w:val="ListParagraph"/>
        <w:numPr>
          <w:ilvl w:val="1"/>
          <w:numId w:val="18"/>
        </w:numPr>
        <w:jc w:val="both"/>
      </w:pPr>
      <w:r>
        <w:rPr>
          <w:rFonts w:ascii="Times New Roman" w:hAnsi="Times New Roman"/>
          <w:kern w:val="1"/>
          <w:sz w:val="24"/>
          <w:szCs w:val="24"/>
        </w:rPr>
        <w:t>Organisational support</w:t>
      </w:r>
    </w:p>
    <w:p w14:paraId="4A53246B" w14:textId="53E5EC42" w:rsidR="00B20DB0" w:rsidRDefault="00B20DB0" w:rsidP="00A60ED5">
      <w:pPr>
        <w:pStyle w:val="ListParagraph"/>
        <w:numPr>
          <w:ilvl w:val="1"/>
          <w:numId w:val="18"/>
        </w:numPr>
        <w:jc w:val="both"/>
        <w:rPr>
          <w:rFonts w:ascii="Times New Roman" w:hAnsi="Times New Roman"/>
          <w:kern w:val="1"/>
          <w:sz w:val="24"/>
          <w:szCs w:val="24"/>
          <w:shd w:val="clear" w:color="auto" w:fill="00FFFF"/>
        </w:rPr>
      </w:pPr>
      <w:r w:rsidRPr="00B578BC">
        <w:rPr>
          <w:rFonts w:ascii="Times New Roman" w:hAnsi="Times New Roman"/>
          <w:kern w:val="1"/>
          <w:sz w:val="24"/>
          <w:szCs w:val="24"/>
        </w:rPr>
        <w:t>Course fees</w:t>
      </w:r>
    </w:p>
    <w:p w14:paraId="56A31A93" w14:textId="77777777" w:rsidR="00B20DB0" w:rsidRDefault="00B20DB0">
      <w:pPr>
        <w:pStyle w:val="ListParagraph"/>
        <w:jc w:val="both"/>
        <w:rPr>
          <w:rFonts w:ascii="Times New Roman" w:hAnsi="Times New Roman"/>
          <w:kern w:val="1"/>
          <w:sz w:val="24"/>
          <w:szCs w:val="24"/>
        </w:rPr>
      </w:pPr>
    </w:p>
    <w:p w14:paraId="4A3F51E4" w14:textId="77777777" w:rsidR="00B20DB0" w:rsidRDefault="00B20DB0" w:rsidP="00A60ED5">
      <w:pPr>
        <w:pStyle w:val="ListParagraph"/>
        <w:numPr>
          <w:ilvl w:val="0"/>
          <w:numId w:val="18"/>
        </w:numPr>
        <w:jc w:val="both"/>
      </w:pPr>
      <w:r>
        <w:rPr>
          <w:rFonts w:ascii="Times New Roman" w:hAnsi="Times New Roman"/>
          <w:kern w:val="1"/>
          <w:sz w:val="24"/>
          <w:szCs w:val="24"/>
        </w:rPr>
        <w:t>Actual costs incurred for budget category:</w:t>
      </w:r>
    </w:p>
    <w:p w14:paraId="7A358585" w14:textId="77777777" w:rsidR="00B20DB0" w:rsidRDefault="00B20DB0" w:rsidP="00A60ED5">
      <w:pPr>
        <w:pStyle w:val="ListParagraph"/>
        <w:numPr>
          <w:ilvl w:val="1"/>
          <w:numId w:val="18"/>
        </w:numPr>
        <w:jc w:val="both"/>
        <w:rPr>
          <w:rFonts w:ascii="Times New Roman" w:hAnsi="Times New Roman"/>
          <w:kern w:val="1"/>
          <w:sz w:val="24"/>
          <w:szCs w:val="24"/>
        </w:rPr>
      </w:pPr>
      <w:r>
        <w:rPr>
          <w:rFonts w:ascii="Times New Roman" w:hAnsi="Times New Roman"/>
          <w:kern w:val="1"/>
          <w:sz w:val="24"/>
          <w:szCs w:val="24"/>
        </w:rPr>
        <w:t xml:space="preserve"> Special needs support</w:t>
      </w:r>
    </w:p>
    <w:p w14:paraId="72503C85" w14:textId="77777777" w:rsidR="00B20DB0" w:rsidRDefault="00B20DB0">
      <w:pPr>
        <w:pStyle w:val="ListParagraph"/>
        <w:jc w:val="both"/>
        <w:rPr>
          <w:rFonts w:ascii="Times New Roman" w:hAnsi="Times New Roman"/>
          <w:kern w:val="1"/>
          <w:sz w:val="24"/>
          <w:szCs w:val="24"/>
        </w:rPr>
      </w:pPr>
    </w:p>
    <w:p w14:paraId="0B2EA83D" w14:textId="77777777" w:rsidR="00B20DB0" w:rsidRDefault="00B20DB0" w:rsidP="00A60ED5">
      <w:pPr>
        <w:pStyle w:val="ListParagraph"/>
        <w:numPr>
          <w:ilvl w:val="0"/>
          <w:numId w:val="18"/>
        </w:numPr>
        <w:jc w:val="both"/>
        <w:rPr>
          <w:rFonts w:ascii="Times New Roman" w:hAnsi="Times New Roman"/>
          <w:kern w:val="1"/>
          <w:sz w:val="24"/>
          <w:szCs w:val="24"/>
        </w:rPr>
      </w:pPr>
      <w:r>
        <w:rPr>
          <w:rFonts w:ascii="Times New Roman" w:hAnsi="Times New Roman"/>
          <w:kern w:val="1"/>
          <w:sz w:val="24"/>
          <w:szCs w:val="24"/>
        </w:rPr>
        <w:t>Actual costs incurred and supporting documents specified in Section II of this Annex for budget category:</w:t>
      </w:r>
    </w:p>
    <w:p w14:paraId="17F8F19F" w14:textId="77777777" w:rsidR="00B20DB0" w:rsidRDefault="00B20DB0" w:rsidP="00A60ED5">
      <w:pPr>
        <w:pStyle w:val="ListParagraph"/>
        <w:numPr>
          <w:ilvl w:val="1"/>
          <w:numId w:val="18"/>
        </w:numPr>
        <w:jc w:val="both"/>
        <w:rPr>
          <w:rFonts w:ascii="Times New Roman" w:hAnsi="Times New Roman"/>
          <w:kern w:val="1"/>
          <w:sz w:val="24"/>
          <w:szCs w:val="24"/>
        </w:rPr>
      </w:pPr>
      <w:r>
        <w:rPr>
          <w:rFonts w:ascii="Times New Roman" w:hAnsi="Times New Roman"/>
          <w:kern w:val="1"/>
          <w:sz w:val="24"/>
          <w:szCs w:val="24"/>
        </w:rPr>
        <w:t xml:space="preserve"> Exceptional costs</w:t>
      </w:r>
    </w:p>
    <w:p w14:paraId="50F7C09D" w14:textId="77777777" w:rsidR="005C7C02" w:rsidRDefault="005C7C02" w:rsidP="00604941">
      <w:pPr>
        <w:pStyle w:val="ListParagraph"/>
        <w:ind w:left="0"/>
        <w:jc w:val="both"/>
        <w:rPr>
          <w:rFonts w:ascii="Times New Roman" w:hAnsi="Times New Roman" w:cs="Times New Roman"/>
          <w:kern w:val="1"/>
          <w:sz w:val="24"/>
          <w:szCs w:val="24"/>
        </w:rPr>
      </w:pPr>
    </w:p>
    <w:p w14:paraId="4BA52273" w14:textId="77777777" w:rsidR="00B20DB0" w:rsidRDefault="00B20DB0" w:rsidP="00A60ED5">
      <w:pPr>
        <w:pStyle w:val="ListParagraph"/>
        <w:numPr>
          <w:ilvl w:val="0"/>
          <w:numId w:val="19"/>
        </w:numPr>
        <w:jc w:val="both"/>
        <w:rPr>
          <w:rFonts w:ascii="Times New Roman" w:hAnsi="Times New Roman"/>
          <w:b/>
          <w:kern w:val="1"/>
          <w:sz w:val="24"/>
          <w:szCs w:val="24"/>
        </w:rPr>
      </w:pPr>
      <w:r>
        <w:rPr>
          <w:rFonts w:ascii="Times New Roman" w:hAnsi="Times New Roman"/>
          <w:b/>
          <w:kern w:val="1"/>
          <w:sz w:val="24"/>
          <w:szCs w:val="24"/>
        </w:rPr>
        <w:t>Desk check</w:t>
      </w:r>
    </w:p>
    <w:p w14:paraId="19276055" w14:textId="77777777" w:rsidR="00B20DB0" w:rsidRDefault="00B20DB0">
      <w:pPr>
        <w:pStyle w:val="ListParagraph"/>
        <w:jc w:val="both"/>
        <w:rPr>
          <w:rFonts w:ascii="Times New Roman" w:hAnsi="Times New Roman"/>
          <w:b/>
          <w:kern w:val="1"/>
          <w:sz w:val="24"/>
          <w:szCs w:val="24"/>
        </w:rPr>
      </w:pPr>
    </w:p>
    <w:p w14:paraId="16A76C75" w14:textId="77777777"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p>
    <w:p w14:paraId="2FF8743C" w14:textId="77777777" w:rsidR="00B20DB0" w:rsidRDefault="00B20DB0">
      <w:pPr>
        <w:jc w:val="both"/>
      </w:pP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Default="00B20DB0" w:rsidP="00A60ED5">
      <w:pPr>
        <w:pStyle w:val="ListParagraph"/>
        <w:numPr>
          <w:ilvl w:val="0"/>
          <w:numId w:val="19"/>
        </w:numPr>
        <w:jc w:val="both"/>
        <w:rPr>
          <w:rFonts w:ascii="Times New Roman" w:hAnsi="Times New Roman"/>
          <w:b/>
          <w:kern w:val="1"/>
          <w:sz w:val="24"/>
          <w:szCs w:val="24"/>
        </w:rPr>
      </w:pPr>
      <w:r>
        <w:rPr>
          <w:rFonts w:ascii="Times New Roman" w:hAnsi="Times New Roman"/>
          <w:b/>
          <w:kern w:val="1"/>
          <w:sz w:val="24"/>
          <w:szCs w:val="24"/>
        </w:rPr>
        <w:t xml:space="preserve">On-the-spot </w:t>
      </w:r>
      <w:r>
        <w:rPr>
          <w:rFonts w:ascii="Times New Roman" w:hAnsi="Times New Roman"/>
          <w:b/>
          <w:sz w:val="24"/>
          <w:szCs w:val="24"/>
        </w:rPr>
        <w:t>checks</w:t>
      </w:r>
    </w:p>
    <w:p w14:paraId="5203616A" w14:textId="77777777" w:rsidR="00B20DB0" w:rsidRDefault="00B20DB0">
      <w:pPr>
        <w:pStyle w:val="ListParagraph"/>
        <w:jc w:val="both"/>
        <w:rPr>
          <w:rFonts w:ascii="Times New Roman" w:hAnsi="Times New Roman"/>
          <w:b/>
          <w:kern w:val="1"/>
          <w:sz w:val="24"/>
          <w:szCs w:val="24"/>
        </w:rPr>
      </w:pPr>
    </w:p>
    <w:p w14:paraId="66BD015D" w14:textId="77777777" w:rsidR="00B20DB0" w:rsidRDefault="00B20DB0">
      <w:pPr>
        <w:jc w:val="both"/>
        <w:rPr>
          <w:rFonts w:ascii="Times New Roman" w:hAnsi="Times New Roman"/>
          <w:sz w:val="24"/>
          <w:szCs w:val="24"/>
        </w:rPr>
      </w:pPr>
      <w:r>
        <w:rPr>
          <w:rFonts w:ascii="Times New Roman" w:hAnsi="Times New Roman"/>
          <w:sz w:val="24"/>
          <w:szCs w:val="24"/>
        </w:rPr>
        <w:t xml:space="preserve">On-the-spot checks are performed by the NA at the premises of the beneficiary or at any other relevant premise 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available for review by the National Agency original supporting documentation</w:t>
      </w:r>
      <w:r w:rsidR="00B439BB">
        <w:rPr>
          <w:rFonts w:ascii="Times New Roman" w:eastAsia="SimSun" w:hAnsi="Times New Roman"/>
          <w:kern w:val="1"/>
          <w:sz w:val="24"/>
          <w:szCs w:val="24"/>
        </w:rPr>
        <w:t xml:space="preserve"> for all budget categories</w:t>
      </w:r>
      <w:r>
        <w:rPr>
          <w:rFonts w:ascii="Times New Roman" w:eastAsia="SimSun" w:hAnsi="Times New Roman"/>
          <w:kern w:val="1"/>
          <w:sz w:val="24"/>
          <w:szCs w:val="24"/>
        </w:rPr>
        <w:t>.</w:t>
      </w:r>
    </w:p>
    <w:p w14:paraId="7BEA2F2A" w14:textId="77777777" w:rsidR="00B20DB0" w:rsidRDefault="00B20DB0">
      <w:pPr>
        <w:jc w:val="both"/>
      </w:pPr>
      <w:r>
        <w:rPr>
          <w:rFonts w:ascii="Times New Roman" w:hAnsi="Times New Roman"/>
          <w:sz w:val="24"/>
          <w:szCs w:val="24"/>
        </w:rPr>
        <w:t>There are three types of possible on-the-spot checks:</w:t>
      </w:r>
    </w:p>
    <w:p w14:paraId="62204B0D" w14:textId="77777777" w:rsidR="00B20DB0" w:rsidRDefault="00B20DB0" w:rsidP="00A60ED5">
      <w:pPr>
        <w:numPr>
          <w:ilvl w:val="0"/>
          <w:numId w:val="21"/>
        </w:numPr>
        <w:ind w:left="426" w:hanging="284"/>
        <w:jc w:val="both"/>
      </w:pPr>
      <w:r>
        <w:rPr>
          <w:rFonts w:ascii="Times New Roman" w:eastAsia="SimSun" w:hAnsi="Times New Roman"/>
          <w:b/>
          <w:i/>
          <w:kern w:val="1"/>
          <w:sz w:val="24"/>
          <w:szCs w:val="24"/>
        </w:rPr>
        <w:t>On-the-spot check during project implementation</w:t>
      </w:r>
    </w:p>
    <w:p w14:paraId="0BEC280A" w14:textId="51E2705A" w:rsidR="00B20DB0" w:rsidRDefault="00B20DB0" w:rsidP="00CC3FD0">
      <w:pPr>
        <w:ind w:left="426"/>
        <w:jc w:val="both"/>
      </w:pPr>
      <w:r>
        <w:rPr>
          <w:rFonts w:ascii="Times New Roman" w:hAnsi="Times New Roman"/>
          <w:sz w:val="24"/>
          <w:szCs w:val="24"/>
        </w:rPr>
        <w:t>This check is undertaken during the implementation of the Project in order for</w:t>
      </w:r>
      <w:r>
        <w:rPr>
          <w:rFonts w:ascii="Times New Roman" w:eastAsia="SimSun" w:hAnsi="Times New Roman"/>
          <w:kern w:val="1"/>
          <w:sz w:val="24"/>
          <w:szCs w:val="24"/>
        </w:rPr>
        <w:t xml:space="preserve"> the National Agency to verify directly the reality and eligibility of all project activities and participants, </w:t>
      </w:r>
    </w:p>
    <w:p w14:paraId="7DC8B3D6" w14:textId="77777777" w:rsidR="00B20DB0" w:rsidRDefault="00B20DB0" w:rsidP="00A60ED5">
      <w:pPr>
        <w:numPr>
          <w:ilvl w:val="0"/>
          <w:numId w:val="21"/>
        </w:numPr>
        <w:ind w:left="426" w:hanging="284"/>
        <w:jc w:val="both"/>
      </w:pPr>
      <w:r>
        <w:rPr>
          <w:rFonts w:ascii="Times New Roman" w:eastAsia="SimSun" w:hAnsi="Times New Roman"/>
          <w:b/>
          <w:i/>
          <w:kern w:val="1"/>
          <w:sz w:val="24"/>
          <w:szCs w:val="24"/>
        </w:rPr>
        <w:t>On-the-spot check after completion of the project</w:t>
      </w:r>
    </w:p>
    <w:p w14:paraId="17A81F64" w14:textId="77777777" w:rsidR="00B20DB0" w:rsidRDefault="00B20DB0" w:rsidP="00CC3FD0">
      <w:pPr>
        <w:ind w:left="426"/>
        <w:jc w:val="both"/>
        <w:rPr>
          <w:rFonts w:ascii="Times New Roman" w:eastAsia="SimSun" w:hAnsi="Times New Roman"/>
          <w:kern w:val="1"/>
          <w:sz w:val="24"/>
          <w:szCs w:val="24"/>
        </w:rPr>
      </w:pPr>
      <w:r>
        <w:rPr>
          <w:rFonts w:ascii="Times New Roman" w:hAnsi="Times New Roman"/>
          <w:sz w:val="24"/>
          <w:szCs w:val="24"/>
        </w:rPr>
        <w:t>This check is undertaken after the end of the Project and usually after the final report check.</w:t>
      </w:r>
    </w:p>
    <w:p w14:paraId="27C9028A" w14:textId="77777777" w:rsidR="00B20DB0" w:rsidRDefault="00B20DB0">
      <w:pPr>
        <w:jc w:val="both"/>
        <w:rPr>
          <w:rFonts w:ascii="Times New Roman" w:eastAsia="SimSun" w:hAnsi="Times New Roman"/>
          <w:b/>
          <w:kern w:val="1"/>
          <w:sz w:val="24"/>
          <w:szCs w:val="24"/>
          <w:shd w:val="clear" w:color="auto" w:fill="00FFFF"/>
        </w:rPr>
      </w:pPr>
      <w:r>
        <w:rPr>
          <w:rFonts w:ascii="Times New Roman" w:eastAsia="SimSun" w:hAnsi="Times New Roman"/>
          <w:kern w:val="1"/>
          <w:sz w:val="24"/>
          <w:szCs w:val="24"/>
        </w:rPr>
        <w:t xml:space="preserve">In addition to providing all supporting documentation,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enable the National Agency access to the recording of project expense in the beneficiary accounts.</w:t>
      </w:r>
    </w:p>
    <w:sectPr w:rsidR="00B20DB0" w:rsidSect="00E66DE7">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4EE2D" w14:textId="77777777" w:rsidR="007161A3" w:rsidRDefault="007161A3">
      <w:pPr>
        <w:spacing w:after="0" w:line="240" w:lineRule="auto"/>
      </w:pPr>
      <w:r>
        <w:separator/>
      </w:r>
    </w:p>
  </w:endnote>
  <w:endnote w:type="continuationSeparator" w:id="0">
    <w:p w14:paraId="088D6A1D" w14:textId="77777777" w:rsidR="007161A3" w:rsidRDefault="007161A3">
      <w:pPr>
        <w:spacing w:after="0" w:line="240" w:lineRule="auto"/>
      </w:pPr>
      <w:r>
        <w:continuationSeparator/>
      </w:r>
    </w:p>
  </w:endnote>
  <w:endnote w:type="continuationNotice" w:id="1">
    <w:p w14:paraId="2CB5763D" w14:textId="77777777" w:rsidR="007161A3" w:rsidRDefault="007161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E14A8" w14:textId="2D24A84E" w:rsidR="007731FF" w:rsidRDefault="007731FF">
    <w:pPr>
      <w:pStyle w:val="Footer"/>
      <w:jc w:val="right"/>
    </w:pPr>
    <w:r>
      <w:fldChar w:fldCharType="begin"/>
    </w:r>
    <w:r>
      <w:instrText xml:space="preserve"> PAGE   \* MERGEFORMAT </w:instrText>
    </w:r>
    <w:r>
      <w:fldChar w:fldCharType="separate"/>
    </w:r>
    <w:r w:rsidR="004565E0">
      <w:rPr>
        <w:noProof/>
      </w:rPr>
      <w:t>2</w:t>
    </w:r>
    <w:r>
      <w:rPr>
        <w:noProof/>
      </w:rPr>
      <w:fldChar w:fldCharType="end"/>
    </w:r>
  </w:p>
  <w:p w14:paraId="722B3104" w14:textId="77777777" w:rsidR="007731FF" w:rsidRDefault="007731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644FD" w14:textId="77777777" w:rsidR="007161A3" w:rsidRDefault="007161A3">
      <w:pPr>
        <w:spacing w:after="0" w:line="240" w:lineRule="auto"/>
      </w:pPr>
      <w:r>
        <w:separator/>
      </w:r>
    </w:p>
  </w:footnote>
  <w:footnote w:type="continuationSeparator" w:id="0">
    <w:p w14:paraId="6CE7AD40" w14:textId="77777777" w:rsidR="007161A3" w:rsidRDefault="007161A3">
      <w:pPr>
        <w:spacing w:after="0" w:line="240" w:lineRule="auto"/>
      </w:pPr>
      <w:r>
        <w:continuationSeparator/>
      </w:r>
    </w:p>
  </w:footnote>
  <w:footnote w:type="continuationNotice" w:id="1">
    <w:p w14:paraId="67F336A3" w14:textId="77777777" w:rsidR="007161A3" w:rsidRDefault="007161A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nsid w:val="00000004"/>
    <w:multiLevelType w:val="multilevel"/>
    <w:tmpl w:val="DE2AA1FE"/>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19">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28">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5">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58">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59">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nsid w:val="00000040"/>
    <w:multiLevelType w:val="multilevel"/>
    <w:tmpl w:val="00000040"/>
    <w:name w:val="WWNum63"/>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61">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2">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3">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4">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5">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6">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7">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2">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3">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4">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6">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7">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8">
    <w:nsid w:val="5A496893"/>
    <w:multiLevelType w:val="multilevel"/>
    <w:tmpl w:val="568815E8"/>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6"/>
  </w:num>
  <w:num w:numId="6">
    <w:abstractNumId w:val="10"/>
  </w:num>
  <w:num w:numId="7">
    <w:abstractNumId w:val="12"/>
  </w:num>
  <w:num w:numId="8">
    <w:abstractNumId w:val="29"/>
  </w:num>
  <w:num w:numId="9">
    <w:abstractNumId w:val="30"/>
  </w:num>
  <w:num w:numId="10">
    <w:abstractNumId w:val="34"/>
  </w:num>
  <w:num w:numId="11">
    <w:abstractNumId w:val="35"/>
  </w:num>
  <w:num w:numId="12">
    <w:abstractNumId w:val="36"/>
  </w:num>
  <w:num w:numId="13">
    <w:abstractNumId w:val="37"/>
  </w:num>
  <w:num w:numId="14">
    <w:abstractNumId w:val="47"/>
  </w:num>
  <w:num w:numId="15">
    <w:abstractNumId w:val="49"/>
  </w:num>
  <w:num w:numId="16">
    <w:abstractNumId w:val="50"/>
  </w:num>
  <w:num w:numId="17">
    <w:abstractNumId w:val="51"/>
  </w:num>
  <w:num w:numId="18">
    <w:abstractNumId w:val="53"/>
  </w:num>
  <w:num w:numId="19">
    <w:abstractNumId w:val="54"/>
  </w:num>
  <w:num w:numId="20">
    <w:abstractNumId w:val="64"/>
  </w:num>
  <w:num w:numId="21">
    <w:abstractNumId w:val="75"/>
  </w:num>
  <w:num w:numId="22">
    <w:abstractNumId w:val="76"/>
  </w:num>
  <w:num w:numId="23">
    <w:abstractNumId w:val="77"/>
  </w:num>
  <w:num w:numId="24">
    <w:abstractNumId w:val="74"/>
  </w:num>
  <w:num w:numId="25">
    <w:abstractNumId w:val="7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DE"/>
    <w:rsid w:val="000026C1"/>
    <w:rsid w:val="00005F12"/>
    <w:rsid w:val="000060F8"/>
    <w:rsid w:val="00006AD0"/>
    <w:rsid w:val="00020397"/>
    <w:rsid w:val="0002203E"/>
    <w:rsid w:val="000249BF"/>
    <w:rsid w:val="00027229"/>
    <w:rsid w:val="000519E8"/>
    <w:rsid w:val="00051C41"/>
    <w:rsid w:val="000608B3"/>
    <w:rsid w:val="000657E4"/>
    <w:rsid w:val="00067355"/>
    <w:rsid w:val="00094E20"/>
    <w:rsid w:val="000A628D"/>
    <w:rsid w:val="000A70E4"/>
    <w:rsid w:val="000B10FE"/>
    <w:rsid w:val="000B385A"/>
    <w:rsid w:val="000B719D"/>
    <w:rsid w:val="000B75CD"/>
    <w:rsid w:val="000C0F10"/>
    <w:rsid w:val="000C6348"/>
    <w:rsid w:val="000C671E"/>
    <w:rsid w:val="000C6DC2"/>
    <w:rsid w:val="000D0956"/>
    <w:rsid w:val="000D3138"/>
    <w:rsid w:val="000D4771"/>
    <w:rsid w:val="000E18BF"/>
    <w:rsid w:val="000E3403"/>
    <w:rsid w:val="000E5AA3"/>
    <w:rsid w:val="000F4278"/>
    <w:rsid w:val="000F5247"/>
    <w:rsid w:val="00104707"/>
    <w:rsid w:val="00125C06"/>
    <w:rsid w:val="001342D4"/>
    <w:rsid w:val="00136264"/>
    <w:rsid w:val="00144E45"/>
    <w:rsid w:val="0015020E"/>
    <w:rsid w:val="00160FA9"/>
    <w:rsid w:val="0016209A"/>
    <w:rsid w:val="00162C31"/>
    <w:rsid w:val="00166732"/>
    <w:rsid w:val="0016681C"/>
    <w:rsid w:val="001709BD"/>
    <w:rsid w:val="00183ABC"/>
    <w:rsid w:val="0018766A"/>
    <w:rsid w:val="0018773E"/>
    <w:rsid w:val="001909DD"/>
    <w:rsid w:val="001A390A"/>
    <w:rsid w:val="001A6C54"/>
    <w:rsid w:val="001B188D"/>
    <w:rsid w:val="001C6F32"/>
    <w:rsid w:val="001D228D"/>
    <w:rsid w:val="001D60C0"/>
    <w:rsid w:val="001D6F74"/>
    <w:rsid w:val="001E0B0D"/>
    <w:rsid w:val="001E590C"/>
    <w:rsid w:val="001E719D"/>
    <w:rsid w:val="001F7F2A"/>
    <w:rsid w:val="002038DD"/>
    <w:rsid w:val="002139FC"/>
    <w:rsid w:val="00224037"/>
    <w:rsid w:val="002255D3"/>
    <w:rsid w:val="00235EB7"/>
    <w:rsid w:val="00255929"/>
    <w:rsid w:val="00257574"/>
    <w:rsid w:val="002575FF"/>
    <w:rsid w:val="00261376"/>
    <w:rsid w:val="00261830"/>
    <w:rsid w:val="00262497"/>
    <w:rsid w:val="00273057"/>
    <w:rsid w:val="00286D48"/>
    <w:rsid w:val="00290091"/>
    <w:rsid w:val="002B2F36"/>
    <w:rsid w:val="002D008B"/>
    <w:rsid w:val="002D2667"/>
    <w:rsid w:val="002E530D"/>
    <w:rsid w:val="002E615B"/>
    <w:rsid w:val="002E7974"/>
    <w:rsid w:val="00303A2C"/>
    <w:rsid w:val="00316CAA"/>
    <w:rsid w:val="003225B1"/>
    <w:rsid w:val="00323E2F"/>
    <w:rsid w:val="00336BED"/>
    <w:rsid w:val="0034318F"/>
    <w:rsid w:val="0035116B"/>
    <w:rsid w:val="00355477"/>
    <w:rsid w:val="003625B0"/>
    <w:rsid w:val="00363DE0"/>
    <w:rsid w:val="00367C21"/>
    <w:rsid w:val="003A0165"/>
    <w:rsid w:val="003A2728"/>
    <w:rsid w:val="003B20EF"/>
    <w:rsid w:val="003B5A8D"/>
    <w:rsid w:val="003B5EF4"/>
    <w:rsid w:val="003C0668"/>
    <w:rsid w:val="003D0103"/>
    <w:rsid w:val="003D2CD1"/>
    <w:rsid w:val="003D6456"/>
    <w:rsid w:val="003E5CA2"/>
    <w:rsid w:val="003F2959"/>
    <w:rsid w:val="003F3FD8"/>
    <w:rsid w:val="003F7C20"/>
    <w:rsid w:val="00405990"/>
    <w:rsid w:val="0041321E"/>
    <w:rsid w:val="00413A0C"/>
    <w:rsid w:val="00414C3A"/>
    <w:rsid w:val="004164A9"/>
    <w:rsid w:val="00416E37"/>
    <w:rsid w:val="00424055"/>
    <w:rsid w:val="004429C6"/>
    <w:rsid w:val="00442F56"/>
    <w:rsid w:val="004565E0"/>
    <w:rsid w:val="00461474"/>
    <w:rsid w:val="00467701"/>
    <w:rsid w:val="00474780"/>
    <w:rsid w:val="0047668B"/>
    <w:rsid w:val="00484885"/>
    <w:rsid w:val="0048672D"/>
    <w:rsid w:val="00492F31"/>
    <w:rsid w:val="004A2024"/>
    <w:rsid w:val="004A263A"/>
    <w:rsid w:val="004A577C"/>
    <w:rsid w:val="004B4798"/>
    <w:rsid w:val="004B5E2B"/>
    <w:rsid w:val="004C0037"/>
    <w:rsid w:val="004C324A"/>
    <w:rsid w:val="004C47B9"/>
    <w:rsid w:val="004D5D09"/>
    <w:rsid w:val="004D6CF9"/>
    <w:rsid w:val="004D77CB"/>
    <w:rsid w:val="004E12B9"/>
    <w:rsid w:val="004E24B8"/>
    <w:rsid w:val="004E451F"/>
    <w:rsid w:val="004E5105"/>
    <w:rsid w:val="004F1525"/>
    <w:rsid w:val="0050178E"/>
    <w:rsid w:val="00501EF7"/>
    <w:rsid w:val="0050236A"/>
    <w:rsid w:val="005056BD"/>
    <w:rsid w:val="0051078E"/>
    <w:rsid w:val="00513E7A"/>
    <w:rsid w:val="00517CC5"/>
    <w:rsid w:val="00520B75"/>
    <w:rsid w:val="005213C0"/>
    <w:rsid w:val="00521B70"/>
    <w:rsid w:val="00526DFC"/>
    <w:rsid w:val="00530F28"/>
    <w:rsid w:val="00532635"/>
    <w:rsid w:val="00532FD8"/>
    <w:rsid w:val="00545075"/>
    <w:rsid w:val="00545991"/>
    <w:rsid w:val="005658E0"/>
    <w:rsid w:val="00567533"/>
    <w:rsid w:val="0058250E"/>
    <w:rsid w:val="00582CC8"/>
    <w:rsid w:val="00582F6C"/>
    <w:rsid w:val="005836C2"/>
    <w:rsid w:val="00584E7F"/>
    <w:rsid w:val="00586BDE"/>
    <w:rsid w:val="00590721"/>
    <w:rsid w:val="00590CBE"/>
    <w:rsid w:val="00597A80"/>
    <w:rsid w:val="005A7276"/>
    <w:rsid w:val="005B37E7"/>
    <w:rsid w:val="005B40C6"/>
    <w:rsid w:val="005C6CE0"/>
    <w:rsid w:val="005C7C02"/>
    <w:rsid w:val="005C7CD3"/>
    <w:rsid w:val="005D064A"/>
    <w:rsid w:val="005D5EBF"/>
    <w:rsid w:val="005E0711"/>
    <w:rsid w:val="005E5D25"/>
    <w:rsid w:val="005E662F"/>
    <w:rsid w:val="005F0C2B"/>
    <w:rsid w:val="005F22EE"/>
    <w:rsid w:val="005F49E1"/>
    <w:rsid w:val="005F605C"/>
    <w:rsid w:val="0060317E"/>
    <w:rsid w:val="00603998"/>
    <w:rsid w:val="00604941"/>
    <w:rsid w:val="00605BC2"/>
    <w:rsid w:val="00605DEF"/>
    <w:rsid w:val="00612D82"/>
    <w:rsid w:val="00622B30"/>
    <w:rsid w:val="00626300"/>
    <w:rsid w:val="00626314"/>
    <w:rsid w:val="0063653F"/>
    <w:rsid w:val="00637C67"/>
    <w:rsid w:val="00642185"/>
    <w:rsid w:val="006427D5"/>
    <w:rsid w:val="0064329E"/>
    <w:rsid w:val="00644E0C"/>
    <w:rsid w:val="00655990"/>
    <w:rsid w:val="00665B24"/>
    <w:rsid w:val="00675BF9"/>
    <w:rsid w:val="00676D11"/>
    <w:rsid w:val="006770A0"/>
    <w:rsid w:val="00682500"/>
    <w:rsid w:val="006A06B8"/>
    <w:rsid w:val="006A56EE"/>
    <w:rsid w:val="006B0483"/>
    <w:rsid w:val="006B2C60"/>
    <w:rsid w:val="006B67DE"/>
    <w:rsid w:val="006C25AE"/>
    <w:rsid w:val="006D3747"/>
    <w:rsid w:val="006D445E"/>
    <w:rsid w:val="006E022E"/>
    <w:rsid w:val="006E0D1A"/>
    <w:rsid w:val="006E1483"/>
    <w:rsid w:val="006E1943"/>
    <w:rsid w:val="006E416B"/>
    <w:rsid w:val="006E47BA"/>
    <w:rsid w:val="006F3B5E"/>
    <w:rsid w:val="006F61C7"/>
    <w:rsid w:val="007161A3"/>
    <w:rsid w:val="007259FE"/>
    <w:rsid w:val="00726203"/>
    <w:rsid w:val="00730027"/>
    <w:rsid w:val="0073609B"/>
    <w:rsid w:val="00737335"/>
    <w:rsid w:val="00750A6C"/>
    <w:rsid w:val="00757F98"/>
    <w:rsid w:val="00761040"/>
    <w:rsid w:val="00761C70"/>
    <w:rsid w:val="00762E2C"/>
    <w:rsid w:val="007644DE"/>
    <w:rsid w:val="00770717"/>
    <w:rsid w:val="007731FF"/>
    <w:rsid w:val="007748EF"/>
    <w:rsid w:val="0077498C"/>
    <w:rsid w:val="0077775D"/>
    <w:rsid w:val="00790A60"/>
    <w:rsid w:val="00796E84"/>
    <w:rsid w:val="007A09F8"/>
    <w:rsid w:val="007A2425"/>
    <w:rsid w:val="007A2854"/>
    <w:rsid w:val="007B11CE"/>
    <w:rsid w:val="007B2ECD"/>
    <w:rsid w:val="007B3B17"/>
    <w:rsid w:val="007B6CAB"/>
    <w:rsid w:val="007D08FA"/>
    <w:rsid w:val="007D71C9"/>
    <w:rsid w:val="00801E7F"/>
    <w:rsid w:val="008060B2"/>
    <w:rsid w:val="00811036"/>
    <w:rsid w:val="00811838"/>
    <w:rsid w:val="00821161"/>
    <w:rsid w:val="00821E8E"/>
    <w:rsid w:val="00821EBD"/>
    <w:rsid w:val="0083055A"/>
    <w:rsid w:val="00830F6E"/>
    <w:rsid w:val="0083701A"/>
    <w:rsid w:val="008376D6"/>
    <w:rsid w:val="00837F2F"/>
    <w:rsid w:val="00844A25"/>
    <w:rsid w:val="008510F0"/>
    <w:rsid w:val="00854D0B"/>
    <w:rsid w:val="00855DDF"/>
    <w:rsid w:val="00870D54"/>
    <w:rsid w:val="0087139B"/>
    <w:rsid w:val="0087417F"/>
    <w:rsid w:val="00887C3A"/>
    <w:rsid w:val="00894DE0"/>
    <w:rsid w:val="008A4457"/>
    <w:rsid w:val="008A7E09"/>
    <w:rsid w:val="008B40EF"/>
    <w:rsid w:val="008B5B11"/>
    <w:rsid w:val="008C0341"/>
    <w:rsid w:val="008C2637"/>
    <w:rsid w:val="008C48CE"/>
    <w:rsid w:val="008D0CEF"/>
    <w:rsid w:val="008D27DD"/>
    <w:rsid w:val="008D2F2C"/>
    <w:rsid w:val="008F0602"/>
    <w:rsid w:val="008F0654"/>
    <w:rsid w:val="008F615B"/>
    <w:rsid w:val="00901C92"/>
    <w:rsid w:val="00903F70"/>
    <w:rsid w:val="00914AF7"/>
    <w:rsid w:val="00923AB8"/>
    <w:rsid w:val="00930D72"/>
    <w:rsid w:val="00934766"/>
    <w:rsid w:val="00940F80"/>
    <w:rsid w:val="00950BE6"/>
    <w:rsid w:val="00953421"/>
    <w:rsid w:val="00954EE2"/>
    <w:rsid w:val="00955D00"/>
    <w:rsid w:val="00972FBD"/>
    <w:rsid w:val="0098539B"/>
    <w:rsid w:val="00986903"/>
    <w:rsid w:val="00992CE7"/>
    <w:rsid w:val="009963C4"/>
    <w:rsid w:val="00996592"/>
    <w:rsid w:val="009A434F"/>
    <w:rsid w:val="009D3D44"/>
    <w:rsid w:val="009D616F"/>
    <w:rsid w:val="009E4B09"/>
    <w:rsid w:val="009F1CB9"/>
    <w:rsid w:val="009F4103"/>
    <w:rsid w:val="009F4D65"/>
    <w:rsid w:val="009F56A7"/>
    <w:rsid w:val="009F656B"/>
    <w:rsid w:val="009F699B"/>
    <w:rsid w:val="00A02D67"/>
    <w:rsid w:val="00A031A7"/>
    <w:rsid w:val="00A12BCD"/>
    <w:rsid w:val="00A3280F"/>
    <w:rsid w:val="00A32F92"/>
    <w:rsid w:val="00A3407C"/>
    <w:rsid w:val="00A36220"/>
    <w:rsid w:val="00A36864"/>
    <w:rsid w:val="00A42B1F"/>
    <w:rsid w:val="00A432D5"/>
    <w:rsid w:val="00A4458A"/>
    <w:rsid w:val="00A47479"/>
    <w:rsid w:val="00A517F2"/>
    <w:rsid w:val="00A53573"/>
    <w:rsid w:val="00A54CC4"/>
    <w:rsid w:val="00A60ED5"/>
    <w:rsid w:val="00A6498D"/>
    <w:rsid w:val="00A72817"/>
    <w:rsid w:val="00A777FD"/>
    <w:rsid w:val="00A809FD"/>
    <w:rsid w:val="00A8124A"/>
    <w:rsid w:val="00A8472E"/>
    <w:rsid w:val="00A85502"/>
    <w:rsid w:val="00A902B2"/>
    <w:rsid w:val="00A94B50"/>
    <w:rsid w:val="00A964B2"/>
    <w:rsid w:val="00A96578"/>
    <w:rsid w:val="00AB49C7"/>
    <w:rsid w:val="00AD5FB8"/>
    <w:rsid w:val="00AD7199"/>
    <w:rsid w:val="00AD7433"/>
    <w:rsid w:val="00AE2062"/>
    <w:rsid w:val="00AE4EA8"/>
    <w:rsid w:val="00AF0339"/>
    <w:rsid w:val="00B01B6B"/>
    <w:rsid w:val="00B033CB"/>
    <w:rsid w:val="00B12C48"/>
    <w:rsid w:val="00B20DB0"/>
    <w:rsid w:val="00B234E1"/>
    <w:rsid w:val="00B24AE7"/>
    <w:rsid w:val="00B30147"/>
    <w:rsid w:val="00B309F5"/>
    <w:rsid w:val="00B30B15"/>
    <w:rsid w:val="00B34799"/>
    <w:rsid w:val="00B35EE6"/>
    <w:rsid w:val="00B41D45"/>
    <w:rsid w:val="00B439BB"/>
    <w:rsid w:val="00B470EC"/>
    <w:rsid w:val="00B50938"/>
    <w:rsid w:val="00B578BC"/>
    <w:rsid w:val="00B57C0A"/>
    <w:rsid w:val="00B60C15"/>
    <w:rsid w:val="00B63B1F"/>
    <w:rsid w:val="00B8360B"/>
    <w:rsid w:val="00B84E03"/>
    <w:rsid w:val="00BA0FC9"/>
    <w:rsid w:val="00BA1B1C"/>
    <w:rsid w:val="00BA4FDA"/>
    <w:rsid w:val="00BA504F"/>
    <w:rsid w:val="00BA57D8"/>
    <w:rsid w:val="00BA69BA"/>
    <w:rsid w:val="00BB14FF"/>
    <w:rsid w:val="00BB5138"/>
    <w:rsid w:val="00BB67E1"/>
    <w:rsid w:val="00BB6CD5"/>
    <w:rsid w:val="00BC4F0E"/>
    <w:rsid w:val="00BC776D"/>
    <w:rsid w:val="00BC7854"/>
    <w:rsid w:val="00BD1068"/>
    <w:rsid w:val="00BE2A05"/>
    <w:rsid w:val="00BE4D9B"/>
    <w:rsid w:val="00BE5046"/>
    <w:rsid w:val="00BF4B12"/>
    <w:rsid w:val="00C02C74"/>
    <w:rsid w:val="00C03034"/>
    <w:rsid w:val="00C041F3"/>
    <w:rsid w:val="00C10939"/>
    <w:rsid w:val="00C13818"/>
    <w:rsid w:val="00C1456E"/>
    <w:rsid w:val="00C15BDD"/>
    <w:rsid w:val="00C2365C"/>
    <w:rsid w:val="00C263FB"/>
    <w:rsid w:val="00C37981"/>
    <w:rsid w:val="00C40D06"/>
    <w:rsid w:val="00C413F5"/>
    <w:rsid w:val="00C44A8A"/>
    <w:rsid w:val="00C52386"/>
    <w:rsid w:val="00C53799"/>
    <w:rsid w:val="00C57B6A"/>
    <w:rsid w:val="00C6243A"/>
    <w:rsid w:val="00C74088"/>
    <w:rsid w:val="00C772F2"/>
    <w:rsid w:val="00C81CCC"/>
    <w:rsid w:val="00C92D0C"/>
    <w:rsid w:val="00C9545C"/>
    <w:rsid w:val="00C97068"/>
    <w:rsid w:val="00CA0430"/>
    <w:rsid w:val="00CA28B6"/>
    <w:rsid w:val="00CA3EEB"/>
    <w:rsid w:val="00CA6194"/>
    <w:rsid w:val="00CA7CAD"/>
    <w:rsid w:val="00CB3AE7"/>
    <w:rsid w:val="00CC3FD0"/>
    <w:rsid w:val="00CC4F09"/>
    <w:rsid w:val="00CD6548"/>
    <w:rsid w:val="00CD6A48"/>
    <w:rsid w:val="00CF3AA1"/>
    <w:rsid w:val="00D14103"/>
    <w:rsid w:val="00D205D9"/>
    <w:rsid w:val="00D31811"/>
    <w:rsid w:val="00D3565E"/>
    <w:rsid w:val="00D370B8"/>
    <w:rsid w:val="00D415D1"/>
    <w:rsid w:val="00D62479"/>
    <w:rsid w:val="00D633BF"/>
    <w:rsid w:val="00D850F9"/>
    <w:rsid w:val="00D86A4D"/>
    <w:rsid w:val="00D86D41"/>
    <w:rsid w:val="00D91797"/>
    <w:rsid w:val="00D93563"/>
    <w:rsid w:val="00D93C04"/>
    <w:rsid w:val="00DA1E69"/>
    <w:rsid w:val="00DA4957"/>
    <w:rsid w:val="00DB349E"/>
    <w:rsid w:val="00DB3D84"/>
    <w:rsid w:val="00DD4C0F"/>
    <w:rsid w:val="00DE4E8D"/>
    <w:rsid w:val="00DF0765"/>
    <w:rsid w:val="00DF3374"/>
    <w:rsid w:val="00E03BF5"/>
    <w:rsid w:val="00E05DA9"/>
    <w:rsid w:val="00E215C3"/>
    <w:rsid w:val="00E22020"/>
    <w:rsid w:val="00E23A7E"/>
    <w:rsid w:val="00E26C4D"/>
    <w:rsid w:val="00E26E29"/>
    <w:rsid w:val="00E31481"/>
    <w:rsid w:val="00E33F0A"/>
    <w:rsid w:val="00E412EB"/>
    <w:rsid w:val="00E42EF0"/>
    <w:rsid w:val="00E57E45"/>
    <w:rsid w:val="00E66DE7"/>
    <w:rsid w:val="00E73032"/>
    <w:rsid w:val="00E7304E"/>
    <w:rsid w:val="00E76586"/>
    <w:rsid w:val="00E83E8D"/>
    <w:rsid w:val="00E85B9D"/>
    <w:rsid w:val="00E9100D"/>
    <w:rsid w:val="00E95980"/>
    <w:rsid w:val="00EA2567"/>
    <w:rsid w:val="00EA30CF"/>
    <w:rsid w:val="00EA42E7"/>
    <w:rsid w:val="00EA5E7C"/>
    <w:rsid w:val="00EB7A45"/>
    <w:rsid w:val="00EC0E4F"/>
    <w:rsid w:val="00EC1B0B"/>
    <w:rsid w:val="00ED2B02"/>
    <w:rsid w:val="00ED4C26"/>
    <w:rsid w:val="00EE3C36"/>
    <w:rsid w:val="00EE4410"/>
    <w:rsid w:val="00EE6A8C"/>
    <w:rsid w:val="00EF0A80"/>
    <w:rsid w:val="00EF3196"/>
    <w:rsid w:val="00F24E02"/>
    <w:rsid w:val="00F3300A"/>
    <w:rsid w:val="00F51DF0"/>
    <w:rsid w:val="00F55738"/>
    <w:rsid w:val="00F55A5C"/>
    <w:rsid w:val="00F62E27"/>
    <w:rsid w:val="00F65312"/>
    <w:rsid w:val="00F87693"/>
    <w:rsid w:val="00F919A4"/>
    <w:rsid w:val="00F94446"/>
    <w:rsid w:val="00FA2032"/>
    <w:rsid w:val="00FA7D63"/>
    <w:rsid w:val="00FB0CD1"/>
    <w:rsid w:val="00FB16A8"/>
    <w:rsid w:val="00FB5FE4"/>
    <w:rsid w:val="00FC1E70"/>
    <w:rsid w:val="00FD05C9"/>
    <w:rsid w:val="00FF2A89"/>
    <w:rsid w:val="00FF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D3565E"/>
    <w:rPr>
      <w:sz w:val="16"/>
      <w:szCs w:val="16"/>
    </w:rPr>
  </w:style>
  <w:style w:type="paragraph" w:styleId="CommentText">
    <w:name w:val="annotation text"/>
    <w:basedOn w:val="Normal"/>
    <w:link w:val="CommentTextChar1"/>
    <w:uiPriority w:val="99"/>
    <w:semiHidden/>
    <w:unhideWhenUsed/>
    <w:rsid w:val="00D3565E"/>
    <w:rPr>
      <w:sz w:val="20"/>
      <w:szCs w:val="20"/>
    </w:rPr>
  </w:style>
  <w:style w:type="character" w:customStyle="1" w:styleId="CommentTextChar1">
    <w:name w:val="Comment Text Char1"/>
    <w:link w:val="CommentText"/>
    <w:uiPriority w:val="99"/>
    <w:semiHidden/>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D3565E"/>
    <w:rPr>
      <w:sz w:val="16"/>
      <w:szCs w:val="16"/>
    </w:rPr>
  </w:style>
  <w:style w:type="paragraph" w:styleId="CommentText">
    <w:name w:val="annotation text"/>
    <w:basedOn w:val="Normal"/>
    <w:link w:val="CommentTextChar1"/>
    <w:uiPriority w:val="99"/>
    <w:semiHidden/>
    <w:unhideWhenUsed/>
    <w:rsid w:val="00D3565E"/>
    <w:rPr>
      <w:sz w:val="20"/>
      <w:szCs w:val="20"/>
    </w:rPr>
  </w:style>
  <w:style w:type="character" w:customStyle="1" w:styleId="CommentTextChar1">
    <w:name w:val="Comment Text Char1"/>
    <w:link w:val="CommentText"/>
    <w:uiPriority w:val="99"/>
    <w:semiHidden/>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ec.europa.eu/programmes/erasmus-plus/tools/distance_en.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MHM</Leader_x0020__x0028_staff_x0020_member_x0029_>
    <Final_x0020_date_x0020_of_x0020_delivery xmlns="cfd06d9f-862c-4359-9a69-c66ff689f26a">2018-01-14T23:00:00+00:00</Final_x0020_date_x0020_of_x0020_delivery>
    <Leader_x0020__x0028_unit_x0029_ xmlns="cfd06d9f-862c-4359-9a69-c66ff689f26a">B4</Leader_x0020__x0028_unit_x0029_>
    <_x0070_gc6 xmlns="cfd06d9f-862c-4359-9a69-c66ff689f26a" xsi:nil="true"/>
    <Next_x0020_date_x0020_of_x0020_delivery xmlns="cfd06d9f-862c-4359-9a69-c66ff689f26a">2017-09-28T22:00:00+00:00</Next_x0020_date_x0020_of_x0020_delivery>
    <Document xmlns="cfd06d9f-862c-4359-9a69-c66ff689f26a">E+ Grant agreements (master files)</Document>
    <Year xmlns="cfd06d9f-862c-4359-9a69-c66ff689f26a">2018</Yea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2.xml><?xml version="1.0" encoding="utf-8"?>
<ds:datastoreItem xmlns:ds="http://schemas.openxmlformats.org/officeDocument/2006/customXml" ds:itemID="{CDE2A752-58DD-4940-8600-2F17A6DB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5.xml><?xml version="1.0" encoding="utf-8"?>
<ds:datastoreItem xmlns:ds="http://schemas.openxmlformats.org/officeDocument/2006/customXml" ds:itemID="{D7DEA0A3-78E8-4F1B-A099-3518D962D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2582</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17269</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Maria Christofidou</cp:lastModifiedBy>
  <cp:revision>2</cp:revision>
  <cp:lastPrinted>2018-10-19T05:53:00Z</cp:lastPrinted>
  <dcterms:created xsi:type="dcterms:W3CDTF">2019-05-17T09:58:00Z</dcterms:created>
  <dcterms:modified xsi:type="dcterms:W3CDTF">2019-05-17T09:58:00Z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ies>
</file>