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3419F1D4"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28"/>
        <w:gridCol w:w="6891"/>
      </w:tblGrid>
      <w:tr w:rsidR="00B335EB" w:rsidRPr="00D232DF" w14:paraId="24AC851E" w14:textId="77777777" w:rsidTr="007A457D">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B335EB" w:rsidRPr="003F19D0" w:rsidRDefault="00B335EB" w:rsidP="00B335EB">
            <w:pPr>
              <w:spacing w:before="0" w:after="0"/>
            </w:pPr>
            <w:r>
              <w:t>National Agency</w:t>
            </w:r>
          </w:p>
        </w:tc>
        <w:tc>
          <w:tcPr>
            <w:tcW w:w="3658" w:type="pct"/>
            <w:shd w:val="clear" w:color="auto" w:fill="FFFFFF" w:themeFill="background1"/>
            <w:tcMar>
              <w:top w:w="57" w:type="dxa"/>
              <w:left w:w="85" w:type="dxa"/>
              <w:bottom w:w="57" w:type="dxa"/>
              <w:right w:w="85" w:type="dxa"/>
            </w:tcMar>
          </w:tcPr>
          <w:p w14:paraId="49CEE4A9" w14:textId="77777777" w:rsidR="00B335EB" w:rsidRDefault="00B335EB" w:rsidP="00B335EB">
            <w:pPr>
              <w:spacing w:before="0" w:after="0"/>
            </w:pPr>
            <w:r w:rsidRPr="00DA0AFC">
              <w:t>CY01 – CYPRUS</w:t>
            </w:r>
          </w:p>
          <w:p w14:paraId="43D6DB6C" w14:textId="631FB7BE" w:rsidR="00B335EB" w:rsidRPr="001C4786" w:rsidRDefault="00B335EB" w:rsidP="00B335EB">
            <w:pPr>
              <w:spacing w:before="0" w:after="0"/>
            </w:pPr>
            <w:r w:rsidRPr="00B335EB">
              <w:t>Foundation for the Management of European Lifelong Learning Programmes</w:t>
            </w:r>
          </w:p>
        </w:tc>
      </w:tr>
      <w:tr w:rsidR="00B335EB" w:rsidRPr="00D232DF" w14:paraId="5D98C8AB" w14:textId="77777777" w:rsidTr="007A457D">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B335EB" w:rsidRPr="003F19D0" w:rsidRDefault="00B335EB" w:rsidP="00B335EB">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67345474" w14:textId="0FBCC367" w:rsidR="00B335EB" w:rsidRPr="001C4786" w:rsidRDefault="00B335EB" w:rsidP="00B335EB">
            <w:pPr>
              <w:spacing w:before="0" w:after="0"/>
            </w:pPr>
            <w:r w:rsidRPr="00DA0AFC">
              <w:t>VET</w:t>
            </w:r>
          </w:p>
        </w:tc>
      </w:tr>
      <w:tr w:rsidR="00B335EB" w:rsidRPr="00D232DF" w14:paraId="7E9A6B05" w14:textId="77777777" w:rsidTr="007A457D">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B335EB" w:rsidRPr="003F19D0" w:rsidRDefault="00B335EB" w:rsidP="00B335EB">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tcPr>
          <w:p w14:paraId="33AC9344" w14:textId="49A3D07C" w:rsidR="00B335EB" w:rsidRPr="001C4786" w:rsidRDefault="00B335EB" w:rsidP="00B335EB">
            <w:pPr>
              <w:spacing w:before="0" w:after="0"/>
            </w:pPr>
            <w:r>
              <w:t>2023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419"/>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0093336B"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xml:space="preserv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284DE28F" w:rsidR="00921AA1" w:rsidRPr="00B335EB" w:rsidRDefault="00921AA1" w:rsidP="006D408D">
            <w:pPr>
              <w:spacing w:before="0" w:after="0"/>
              <w:rPr>
                <w:lang w:val="el-GR"/>
              </w:rPr>
            </w:pPr>
            <w:r w:rsidRPr="001B0EAA">
              <w:t xml:space="preserve">At least </w:t>
            </w:r>
            <w:r w:rsidR="00B335EB">
              <w:t>1.645.010 EUR</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6151C7B8" w:rsidR="00012512" w:rsidRPr="00B335EB" w:rsidRDefault="00B335EB">
            <w:pPr>
              <w:spacing w:before="0" w:after="0"/>
              <w:rPr>
                <w:highlight w:val="lightGray"/>
                <w:lang w:val="en-US"/>
              </w:rPr>
            </w:pPr>
            <w:r w:rsidRPr="00B335EB">
              <w:t>470.000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65050FB7" w:rsidR="00012512" w:rsidRPr="002F378C" w:rsidRDefault="00E039FE">
            <w:pPr>
              <w:spacing w:before="0" w:after="0"/>
            </w:pPr>
            <w:r>
              <w:rPr>
                <w:lang w:val="el-GR"/>
              </w:rPr>
              <w:t>674</w:t>
            </w:r>
            <w:r w:rsidR="00B335EB">
              <w:t>.000 EUR</w:t>
            </w:r>
          </w:p>
        </w:tc>
      </w:tr>
      <w:tr w:rsidR="00BE1617"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BE1617">
            <w:pPr>
              <w:spacing w:before="0" w:after="0"/>
              <w:jc w:val="left"/>
              <w:rPr>
                <w:highlight w:val="yellow"/>
              </w:rPr>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0AF40A3E" w:rsidR="00BE1617" w:rsidDel="001065F4" w:rsidRDefault="00B335EB" w:rsidP="00BE1617">
            <w:pPr>
              <w:spacing w:before="0" w:after="0"/>
            </w:pPr>
            <w:r>
              <w:t>90.000 EUR</w:t>
            </w:r>
          </w:p>
        </w:tc>
      </w:tr>
    </w:tbl>
    <w:p w14:paraId="1FFA48CF" w14:textId="77777777" w:rsidR="00761304" w:rsidRDefault="00761304">
      <w:pPr>
        <w:spacing w:before="0" w:after="160" w:line="259" w:lineRule="auto"/>
        <w:jc w:val="left"/>
      </w:pPr>
    </w:p>
    <w:p w14:paraId="08363443" w14:textId="4E5669BE" w:rsidR="00155288" w:rsidRPr="002B26D6" w:rsidRDefault="002B26D6" w:rsidP="002B26D6">
      <w:pPr>
        <w:pStyle w:val="Heading1"/>
      </w:pPr>
      <w:r w:rsidRPr="002B26D6">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12F766B7" w14:textId="06378FF3" w:rsidR="0065562F" w:rsidRDefault="0065562F" w:rsidP="0065562F">
      <w:r>
        <w:t xml:space="preserve">The single maximum grant for each all applicants (regardless of size, past absorption etc) is determined at </w:t>
      </w:r>
      <w:r w:rsidR="00FA4ADE">
        <w:t>2</w:t>
      </w:r>
      <w:r w:rsidR="00430486">
        <w:t>5</w:t>
      </w:r>
      <w:r w:rsidR="00FA4ADE">
        <w:t>0</w:t>
      </w:r>
      <w:r>
        <w:t>.000 EUR per project. The maximum grant rules will apply only if the total demand for budget surpasses the total available funds defined in section 1 of the present document.</w:t>
      </w:r>
    </w:p>
    <w:p w14:paraId="0DECDBAE" w14:textId="54D3801C" w:rsidR="00EE4825" w:rsidRDefault="00EE4825" w:rsidP="00602A8D">
      <w:r>
        <w:lastRenderedPageBreak/>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669E4127"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5EA4C820" w14:textId="19A2A165" w:rsidR="00E8600B" w:rsidRDefault="00E8600B" w:rsidP="00E8600B">
      <w:r>
        <w:t xml:space="preserve">In this section, references to ‘completed accredited projects’ concern grant agreements </w:t>
      </w:r>
      <w:r w:rsidR="0037250A">
        <w:t xml:space="preserve">with </w:t>
      </w:r>
      <w:r w:rsidR="0037250A" w:rsidRPr="007F1D75">
        <w:t>end date before 1 December 2022</w:t>
      </w:r>
      <w:r w:rsidR="0037250A">
        <w:rPr>
          <w:rStyle w:val="FootnoteReference"/>
        </w:rPr>
        <w:footnoteReference w:id="5"/>
      </w:r>
      <w:r w:rsidR="0037250A">
        <w:t xml:space="preserve"> and </w:t>
      </w:r>
      <w:r>
        <w:t>linked</w:t>
      </w:r>
      <w:r w:rsidRPr="007F1D75">
        <w:t xml:space="preserve"> </w:t>
      </w:r>
      <w:r>
        <w:t>to</w:t>
      </w:r>
      <w:r w:rsidRPr="007F1D75">
        <w:t xml:space="preserve"> the accreditation </w:t>
      </w:r>
      <w:r>
        <w:t>used in the current application</w:t>
      </w:r>
      <w:r w:rsidR="00215FA6">
        <w:t xml:space="preserve"> (action type KA121)</w:t>
      </w:r>
      <w:r w:rsidRPr="007F1D75">
        <w:t>.</w:t>
      </w:r>
      <w:r>
        <w:t xml:space="preserve"> In addition, grant agreements </w:t>
      </w:r>
      <w:r w:rsidR="00CC4C5F">
        <w:t>linked to the former</w:t>
      </w:r>
      <w:r>
        <w:t xml:space="preserve"> VET Mobility Charter </w:t>
      </w:r>
      <w:r w:rsidR="00215FA6">
        <w:t xml:space="preserve">(action type KA116) </w:t>
      </w:r>
      <w:r>
        <w:t>will be taken into account for organisations that have been accredited through the light accreditation procedure.</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6"/>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5D2628E0"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2167C6E1" w:rsidR="005A11FE" w:rsidRDefault="00DB47F6" w:rsidP="002B26D6">
      <w:r w:rsidRPr="001E1CCB">
        <w:t xml:space="preserve">Newly accredited applicants </w:t>
      </w:r>
      <w:r w:rsidR="00AD435D">
        <w:t xml:space="preserve">and applicants that have not yet completed any accredited projects </w:t>
      </w:r>
      <w:r w:rsidRPr="001E1CCB">
        <w:t>will receive the following basic grant:</w:t>
      </w:r>
      <w:r w:rsidR="00AA3976">
        <w:t xml:space="preserve"> 20.000 EUR</w:t>
      </w:r>
    </w:p>
    <w:p w14:paraId="7AD28AD6" w14:textId="7205F9B3" w:rsidR="00574212" w:rsidRDefault="00DB47F6" w:rsidP="002B26D6">
      <w:r>
        <w:t>If sufficient funds are available, t</w:t>
      </w:r>
      <w:r w:rsidR="00574212">
        <w:t>he National Agency may increase the basic grant after the submission deadline.</w:t>
      </w:r>
    </w:p>
    <w:p w14:paraId="561CBD71" w14:textId="675BA6F3" w:rsidR="007F1D75" w:rsidRDefault="00A63131" w:rsidP="00157FD6">
      <w:r>
        <w:lastRenderedPageBreak/>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4220A91F" w14:textId="347FCB43" w:rsidR="00A637A1" w:rsidRDefault="00A637A1" w:rsidP="00157FD6">
      <w:r>
        <w:t>If the budget available for allocation in this phase is not sufficient to perform the allocation in the above way, then the experienced applicants will receive an amount reduced at the same rate, and not lower than the basic grant for a newly accredited applicant.</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1C6F1BB8"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77777777"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Pr="001E1CCB" w:rsidDel="007F1D75">
        <w:t xml:space="preserve"> </w:t>
      </w:r>
    </w:p>
    <w:p w14:paraId="18ACC694" w14:textId="1B547E99" w:rsidR="007F1D75" w:rsidRDefault="004D7293" w:rsidP="001E1CCB">
      <w:pPr>
        <w:pStyle w:val="ListParagraph"/>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rsidR="00AD435D">
        <w:t xml:space="preserve"> or VET Mobility Charter</w:t>
      </w:r>
      <w:r w:rsidR="00DA6B48">
        <w:t xml:space="preserve"> application</w:t>
      </w:r>
      <w:r w:rsidR="00797F0C">
        <w:t>.</w:t>
      </w: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5819A5A9" w14:textId="77777777" w:rsidR="00797F0C" w:rsidRPr="00797F0C" w:rsidRDefault="00D257C0" w:rsidP="006F60B9">
      <w:pPr>
        <w:pStyle w:val="ListParagraph"/>
        <w:numPr>
          <w:ilvl w:val="0"/>
          <w:numId w:val="19"/>
        </w:numPr>
      </w:pPr>
      <w:r>
        <w:t>I</w:t>
      </w:r>
      <w:r w:rsidR="00297159">
        <w:t xml:space="preserve">nvolvement of </w:t>
      </w:r>
      <w:r w:rsidR="00297159" w:rsidRPr="00E44455">
        <w:t>partic</w:t>
      </w:r>
      <w:r>
        <w:t xml:space="preserve">ipants with fewer opportunities: </w:t>
      </w:r>
      <w:r w:rsidR="00797F0C" w:rsidRPr="003F7799">
        <w:t xml:space="preserve">3 points per participant </w:t>
      </w:r>
    </w:p>
    <w:p w14:paraId="3F5BF622" w14:textId="253D883E" w:rsidR="00297159" w:rsidRDefault="00D257C0" w:rsidP="006F60B9">
      <w:pPr>
        <w:pStyle w:val="ListParagraph"/>
        <w:numPr>
          <w:ilvl w:val="0"/>
          <w:numId w:val="19"/>
        </w:numPr>
      </w:pPr>
      <w:r>
        <w:t>Implementing l</w:t>
      </w:r>
      <w:r w:rsidR="00297159" w:rsidRPr="00E44455">
        <w:t xml:space="preserve">ong-term </w:t>
      </w:r>
      <w:r w:rsidR="00297159">
        <w:t>learning mobility of learners (</w:t>
      </w:r>
      <w:r w:rsidR="00297159" w:rsidRPr="00E44455">
        <w:t>ErasmusPro</w:t>
      </w:r>
      <w:r w:rsidR="00297159">
        <w:t>)</w:t>
      </w:r>
      <w:r>
        <w:t xml:space="preserve">: </w:t>
      </w:r>
      <w:r w:rsidR="003F7799">
        <w:t>5 points per participant</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A2AE" w14:textId="77777777" w:rsidR="00206FFC" w:rsidRDefault="00206FFC" w:rsidP="002B26D6">
      <w:r>
        <w:separator/>
      </w:r>
    </w:p>
  </w:endnote>
  <w:endnote w:type="continuationSeparator" w:id="0">
    <w:p w14:paraId="434B72E3" w14:textId="77777777" w:rsidR="00206FFC" w:rsidRDefault="00206FFC" w:rsidP="002B26D6">
      <w:r>
        <w:continuationSeparator/>
      </w:r>
    </w:p>
  </w:endnote>
  <w:endnote w:type="continuationNotice" w:id="1">
    <w:p w14:paraId="06D5D162" w14:textId="77777777" w:rsidR="00206FFC" w:rsidRDefault="00206FFC"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620F5137" w:rsidR="00272D7C" w:rsidRDefault="00272D7C">
        <w:pPr>
          <w:pStyle w:val="Footer"/>
          <w:jc w:val="center"/>
        </w:pPr>
        <w:r>
          <w:fldChar w:fldCharType="begin"/>
        </w:r>
        <w:r>
          <w:instrText xml:space="preserve"> PAGE   \* MERGEFORMAT </w:instrText>
        </w:r>
        <w:r>
          <w:fldChar w:fldCharType="separate"/>
        </w:r>
        <w:r w:rsidR="00DA6B48">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F2F0" w14:textId="77777777" w:rsidR="00206FFC" w:rsidRDefault="00206FFC" w:rsidP="001764FE">
      <w:pPr>
        <w:pStyle w:val="FootnoteText"/>
      </w:pPr>
      <w:r>
        <w:separator/>
      </w:r>
    </w:p>
  </w:footnote>
  <w:footnote w:type="continuationSeparator" w:id="0">
    <w:p w14:paraId="789C9329" w14:textId="77777777" w:rsidR="00206FFC" w:rsidRDefault="00206FFC" w:rsidP="002B26D6">
      <w:r>
        <w:continuationSeparator/>
      </w:r>
    </w:p>
  </w:footnote>
  <w:footnote w:type="continuationNotice" w:id="1">
    <w:p w14:paraId="4091F17C" w14:textId="77777777" w:rsidR="00206FFC" w:rsidRPr="007630F9" w:rsidRDefault="00206FFC"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3F49C491" w14:textId="77777777" w:rsidR="0037250A" w:rsidRPr="00977E31" w:rsidRDefault="0037250A" w:rsidP="0037250A">
      <w:pPr>
        <w:pStyle w:val="FootnoteText"/>
        <w:rPr>
          <w:lang w:val="en-US"/>
        </w:rPr>
      </w:pPr>
      <w:r>
        <w:rPr>
          <w:rStyle w:val="FootnoteReference"/>
        </w:rPr>
        <w:footnoteRef/>
      </w:r>
      <w:r w:rsidRPr="003F6190">
        <w:t xml:space="preserve"> </w:t>
      </w:r>
      <w:r>
        <w:t>When calculating the applicants’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6">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214538092">
    <w:abstractNumId w:val="10"/>
  </w:num>
  <w:num w:numId="2" w16cid:durableId="1702854014">
    <w:abstractNumId w:val="7"/>
  </w:num>
  <w:num w:numId="3" w16cid:durableId="1091899357">
    <w:abstractNumId w:val="14"/>
  </w:num>
  <w:num w:numId="4" w16cid:durableId="2010525078">
    <w:abstractNumId w:val="6"/>
  </w:num>
  <w:num w:numId="5" w16cid:durableId="162208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765058">
    <w:abstractNumId w:val="1"/>
  </w:num>
  <w:num w:numId="7" w16cid:durableId="1565406329">
    <w:abstractNumId w:val="8"/>
  </w:num>
  <w:num w:numId="8" w16cid:durableId="1767798976">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041831643">
    <w:abstractNumId w:val="11"/>
  </w:num>
  <w:num w:numId="10" w16cid:durableId="1012952477">
    <w:abstractNumId w:val="16"/>
  </w:num>
  <w:num w:numId="11" w16cid:durableId="2125493043">
    <w:abstractNumId w:val="15"/>
  </w:num>
  <w:num w:numId="12" w16cid:durableId="1275475321">
    <w:abstractNumId w:val="13"/>
  </w:num>
  <w:num w:numId="13" w16cid:durableId="996110214">
    <w:abstractNumId w:val="3"/>
  </w:num>
  <w:num w:numId="14" w16cid:durableId="1597012687">
    <w:abstractNumId w:val="12"/>
  </w:num>
  <w:num w:numId="15" w16cid:durableId="1036543855">
    <w:abstractNumId w:val="4"/>
  </w:num>
  <w:num w:numId="16" w16cid:durableId="601956436">
    <w:abstractNumId w:val="19"/>
  </w:num>
  <w:num w:numId="17" w16cid:durableId="1740593214">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2115633549">
    <w:abstractNumId w:val="2"/>
  </w:num>
  <w:num w:numId="19" w16cid:durableId="1569414584">
    <w:abstractNumId w:val="9"/>
  </w:num>
  <w:num w:numId="20" w16cid:durableId="2145732736">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6410314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1599"/>
    <w:rsid w:val="00202A25"/>
    <w:rsid w:val="00202CAE"/>
    <w:rsid w:val="00206FFC"/>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799"/>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0486"/>
    <w:rsid w:val="00431598"/>
    <w:rsid w:val="00432DE4"/>
    <w:rsid w:val="0043386F"/>
    <w:rsid w:val="0043398F"/>
    <w:rsid w:val="00433C63"/>
    <w:rsid w:val="0043414A"/>
    <w:rsid w:val="00434B20"/>
    <w:rsid w:val="004350D7"/>
    <w:rsid w:val="004424A8"/>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11FE"/>
    <w:rsid w:val="005A24BC"/>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3A3"/>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62F"/>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2C84"/>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767D"/>
    <w:rsid w:val="00760455"/>
    <w:rsid w:val="00761304"/>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97F0C"/>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7A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A3976"/>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5EB"/>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39FE"/>
    <w:rsid w:val="00E04F82"/>
    <w:rsid w:val="00E05C58"/>
    <w:rsid w:val="00E06FDA"/>
    <w:rsid w:val="00E0700F"/>
    <w:rsid w:val="00E0785E"/>
    <w:rsid w:val="00E10173"/>
    <w:rsid w:val="00E102ED"/>
    <w:rsid w:val="00E1037E"/>
    <w:rsid w:val="00E131FB"/>
    <w:rsid w:val="00E1402E"/>
    <w:rsid w:val="00E1495E"/>
    <w:rsid w:val="00E15FAD"/>
    <w:rsid w:val="00E20351"/>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0C12"/>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4AD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445465890">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75E6-1ABE-421F-A2EB-7B2AD706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2023-02-14T13:01:00Z</dcterms:created>
  <dcterms:modified xsi:type="dcterms:W3CDTF">2023-02-15T08:12:00Z</dcterms:modified>
</cp:coreProperties>
</file>